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2D1D0E" w:rsidRDefault="009C5A94" w:rsidP="00561476">
      <w:pPr>
        <w:jc w:val="center"/>
        <w:rPr>
          <w:b/>
          <w:sz w:val="36"/>
          <w:szCs w:val="36"/>
        </w:rPr>
      </w:pPr>
      <w:r w:rsidRPr="002D1D0E">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2D1D0E" w:rsidRDefault="00561476" w:rsidP="00561476">
      <w:pPr>
        <w:jc w:val="center"/>
        <w:rPr>
          <w:b/>
          <w:sz w:val="36"/>
          <w:szCs w:val="36"/>
          <w:lang w:val="en-US"/>
        </w:rPr>
      </w:pPr>
    </w:p>
    <w:p w14:paraId="4AA3D8A5" w14:textId="77777777" w:rsidR="000A4DD6" w:rsidRPr="002D1D0E" w:rsidRDefault="000A4DD6" w:rsidP="00561476">
      <w:pPr>
        <w:jc w:val="center"/>
        <w:rPr>
          <w:b/>
          <w:sz w:val="36"/>
          <w:szCs w:val="36"/>
          <w:lang w:val="en-US"/>
        </w:rPr>
      </w:pPr>
    </w:p>
    <w:p w14:paraId="0ABB1680" w14:textId="77777777" w:rsidR="000A4DD6" w:rsidRPr="002D1D0E" w:rsidRDefault="000A4DD6" w:rsidP="00561476">
      <w:pPr>
        <w:jc w:val="center"/>
        <w:rPr>
          <w:b/>
          <w:sz w:val="36"/>
          <w:szCs w:val="36"/>
          <w:lang w:val="en-US"/>
        </w:rPr>
      </w:pPr>
    </w:p>
    <w:p w14:paraId="465AD6D6" w14:textId="77777777" w:rsidR="000A4DD6" w:rsidRPr="002D1D0E" w:rsidRDefault="000A4DD6" w:rsidP="00561476">
      <w:pPr>
        <w:jc w:val="center"/>
        <w:rPr>
          <w:b/>
          <w:sz w:val="36"/>
          <w:szCs w:val="36"/>
          <w:lang w:val="en-US"/>
        </w:rPr>
      </w:pPr>
    </w:p>
    <w:p w14:paraId="25F09B46" w14:textId="77777777" w:rsidR="00561476" w:rsidRPr="002D1D0E" w:rsidRDefault="00561476" w:rsidP="00561476">
      <w:pPr>
        <w:tabs>
          <w:tab w:val="left" w:pos="5204"/>
        </w:tabs>
        <w:jc w:val="left"/>
        <w:rPr>
          <w:b/>
          <w:sz w:val="36"/>
          <w:szCs w:val="36"/>
        </w:rPr>
      </w:pPr>
      <w:r w:rsidRPr="002D1D0E">
        <w:rPr>
          <w:b/>
          <w:sz w:val="36"/>
          <w:szCs w:val="36"/>
        </w:rPr>
        <w:tab/>
      </w:r>
    </w:p>
    <w:p w14:paraId="1A818381" w14:textId="77777777" w:rsidR="00561476" w:rsidRPr="002D1D0E" w:rsidRDefault="00561476" w:rsidP="00561476">
      <w:pPr>
        <w:jc w:val="center"/>
        <w:rPr>
          <w:b/>
          <w:sz w:val="36"/>
          <w:szCs w:val="36"/>
        </w:rPr>
      </w:pPr>
    </w:p>
    <w:p w14:paraId="759EB2BE" w14:textId="77777777" w:rsidR="00561476" w:rsidRPr="002D1D0E" w:rsidRDefault="00CB76D2" w:rsidP="00561476">
      <w:pPr>
        <w:jc w:val="center"/>
        <w:rPr>
          <w:b/>
          <w:sz w:val="48"/>
          <w:szCs w:val="48"/>
        </w:rPr>
      </w:pPr>
      <w:bookmarkStart w:id="0" w:name="_Toc226196784"/>
      <w:bookmarkStart w:id="1" w:name="_Toc226197203"/>
      <w:r w:rsidRPr="002D1D0E">
        <w:rPr>
          <w:b/>
          <w:sz w:val="48"/>
          <w:szCs w:val="48"/>
        </w:rPr>
        <w:t>М</w:t>
      </w:r>
      <w:r w:rsidR="00561476" w:rsidRPr="002D1D0E">
        <w:rPr>
          <w:b/>
          <w:sz w:val="48"/>
          <w:szCs w:val="48"/>
        </w:rPr>
        <w:t>ониторинг СМИ</w:t>
      </w:r>
      <w:bookmarkEnd w:id="0"/>
      <w:bookmarkEnd w:id="1"/>
      <w:r w:rsidR="00561476" w:rsidRPr="002D1D0E">
        <w:rPr>
          <w:b/>
          <w:sz w:val="48"/>
          <w:szCs w:val="48"/>
        </w:rPr>
        <w:t xml:space="preserve"> РФ</w:t>
      </w:r>
    </w:p>
    <w:p w14:paraId="643C1CC8" w14:textId="77777777" w:rsidR="00561476" w:rsidRPr="002D1D0E" w:rsidRDefault="00561476" w:rsidP="00561476">
      <w:pPr>
        <w:jc w:val="center"/>
        <w:rPr>
          <w:b/>
          <w:sz w:val="48"/>
          <w:szCs w:val="48"/>
        </w:rPr>
      </w:pPr>
      <w:bookmarkStart w:id="2" w:name="_Toc226196785"/>
      <w:bookmarkStart w:id="3" w:name="_Toc226197204"/>
      <w:r w:rsidRPr="002D1D0E">
        <w:rPr>
          <w:b/>
          <w:sz w:val="48"/>
          <w:szCs w:val="48"/>
        </w:rPr>
        <w:t>по пенсионной тематике</w:t>
      </w:r>
      <w:bookmarkEnd w:id="2"/>
      <w:bookmarkEnd w:id="3"/>
    </w:p>
    <w:p w14:paraId="712904F0" w14:textId="77777777" w:rsidR="008B6D1B" w:rsidRPr="002D1D0E" w:rsidRDefault="008B6D1B" w:rsidP="00C70A20">
      <w:pPr>
        <w:jc w:val="center"/>
        <w:rPr>
          <w:b/>
          <w:sz w:val="48"/>
          <w:szCs w:val="48"/>
        </w:rPr>
      </w:pPr>
    </w:p>
    <w:p w14:paraId="4DAF54B0" w14:textId="77777777" w:rsidR="007D6FE5" w:rsidRPr="002D1D0E" w:rsidRDefault="007D6FE5" w:rsidP="00C70A20">
      <w:pPr>
        <w:jc w:val="center"/>
        <w:rPr>
          <w:b/>
          <w:sz w:val="36"/>
          <w:szCs w:val="36"/>
        </w:rPr>
      </w:pPr>
      <w:r w:rsidRPr="002D1D0E">
        <w:rPr>
          <w:b/>
          <w:sz w:val="36"/>
          <w:szCs w:val="36"/>
        </w:rPr>
        <w:t xml:space="preserve"> </w:t>
      </w:r>
    </w:p>
    <w:p w14:paraId="5A50B42F" w14:textId="52EE5B9D" w:rsidR="00C70A20" w:rsidRPr="002D1D0E" w:rsidRDefault="00F16F3A" w:rsidP="00C70A20">
      <w:pPr>
        <w:jc w:val="center"/>
        <w:rPr>
          <w:b/>
          <w:sz w:val="40"/>
          <w:szCs w:val="40"/>
        </w:rPr>
      </w:pPr>
      <w:r w:rsidRPr="002D1D0E">
        <w:rPr>
          <w:b/>
          <w:sz w:val="40"/>
          <w:szCs w:val="40"/>
        </w:rPr>
        <w:t>1</w:t>
      </w:r>
      <w:r w:rsidR="00331C40" w:rsidRPr="002D1D0E">
        <w:rPr>
          <w:b/>
          <w:sz w:val="40"/>
          <w:szCs w:val="40"/>
        </w:rPr>
        <w:t>9</w:t>
      </w:r>
      <w:r w:rsidR="000214CF" w:rsidRPr="002D1D0E">
        <w:rPr>
          <w:b/>
          <w:sz w:val="40"/>
          <w:szCs w:val="40"/>
        </w:rPr>
        <w:t>.</w:t>
      </w:r>
      <w:r w:rsidR="00A646EC" w:rsidRPr="002D1D0E">
        <w:rPr>
          <w:b/>
          <w:sz w:val="40"/>
          <w:szCs w:val="40"/>
        </w:rPr>
        <w:t>0</w:t>
      </w:r>
      <w:r w:rsidR="00CC6247" w:rsidRPr="002D1D0E">
        <w:rPr>
          <w:b/>
          <w:sz w:val="40"/>
          <w:szCs w:val="40"/>
        </w:rPr>
        <w:t>8</w:t>
      </w:r>
      <w:r w:rsidR="00A646EC" w:rsidRPr="002D1D0E">
        <w:rPr>
          <w:b/>
          <w:sz w:val="40"/>
          <w:szCs w:val="40"/>
        </w:rPr>
        <w:t>.</w:t>
      </w:r>
      <w:r w:rsidR="007D6FE5" w:rsidRPr="002D1D0E">
        <w:rPr>
          <w:b/>
          <w:sz w:val="40"/>
          <w:szCs w:val="40"/>
        </w:rPr>
        <w:t>20</w:t>
      </w:r>
      <w:r w:rsidR="00EB57E7" w:rsidRPr="002D1D0E">
        <w:rPr>
          <w:b/>
          <w:sz w:val="40"/>
          <w:szCs w:val="40"/>
        </w:rPr>
        <w:t>2</w:t>
      </w:r>
      <w:r w:rsidR="00A646EC" w:rsidRPr="002D1D0E">
        <w:rPr>
          <w:b/>
          <w:sz w:val="40"/>
          <w:szCs w:val="40"/>
        </w:rPr>
        <w:t>6</w:t>
      </w:r>
      <w:r w:rsidR="00C70A20" w:rsidRPr="002D1D0E">
        <w:rPr>
          <w:b/>
          <w:sz w:val="40"/>
          <w:szCs w:val="40"/>
        </w:rPr>
        <w:t xml:space="preserve"> г</w:t>
      </w:r>
      <w:r w:rsidR="007D6FE5" w:rsidRPr="002D1D0E">
        <w:rPr>
          <w:b/>
          <w:sz w:val="40"/>
          <w:szCs w:val="40"/>
        </w:rPr>
        <w:t>.</w:t>
      </w:r>
    </w:p>
    <w:p w14:paraId="651D5D84" w14:textId="77777777" w:rsidR="007D6FE5" w:rsidRPr="002D1D0E" w:rsidRDefault="007D6FE5" w:rsidP="000C1A46">
      <w:pPr>
        <w:jc w:val="center"/>
        <w:rPr>
          <w:b/>
          <w:sz w:val="40"/>
          <w:szCs w:val="40"/>
        </w:rPr>
      </w:pPr>
    </w:p>
    <w:p w14:paraId="3299871E" w14:textId="77777777" w:rsidR="00C16C6D" w:rsidRPr="002D1D0E" w:rsidRDefault="00C16C6D" w:rsidP="000C1A46">
      <w:pPr>
        <w:jc w:val="center"/>
        <w:rPr>
          <w:b/>
          <w:sz w:val="40"/>
          <w:szCs w:val="40"/>
        </w:rPr>
      </w:pPr>
    </w:p>
    <w:p w14:paraId="46E14E88" w14:textId="77777777" w:rsidR="00C70A20" w:rsidRPr="002D1D0E" w:rsidRDefault="00C70A20" w:rsidP="000C1A46">
      <w:pPr>
        <w:jc w:val="center"/>
        <w:rPr>
          <w:b/>
          <w:sz w:val="40"/>
          <w:szCs w:val="40"/>
        </w:rPr>
      </w:pPr>
    </w:p>
    <w:p w14:paraId="4C8E9FEE" w14:textId="77777777" w:rsidR="00C70A20" w:rsidRPr="002D1D0E" w:rsidRDefault="00C70A20" w:rsidP="000C1A46">
      <w:pPr>
        <w:jc w:val="center"/>
      </w:pPr>
    </w:p>
    <w:p w14:paraId="169A5637" w14:textId="77777777" w:rsidR="00CB76D2" w:rsidRPr="002D1D0E" w:rsidRDefault="00CB76D2" w:rsidP="000C1A46">
      <w:pPr>
        <w:jc w:val="center"/>
        <w:rPr>
          <w:b/>
          <w:sz w:val="40"/>
          <w:szCs w:val="40"/>
        </w:rPr>
      </w:pPr>
    </w:p>
    <w:p w14:paraId="39EA2CE9" w14:textId="77777777" w:rsidR="009D66A1" w:rsidRPr="002D1D0E" w:rsidRDefault="009B23FE" w:rsidP="009B23FE">
      <w:pPr>
        <w:pStyle w:val="10"/>
        <w:jc w:val="center"/>
      </w:pPr>
      <w:r w:rsidRPr="002D1D0E">
        <w:br w:type="page"/>
      </w:r>
      <w:bookmarkStart w:id="4" w:name="_Toc396864626"/>
      <w:bookmarkStart w:id="5" w:name="_Toc238022199"/>
      <w:r w:rsidR="009D79CC" w:rsidRPr="002D1D0E">
        <w:lastRenderedPageBreak/>
        <w:t>Те</w:t>
      </w:r>
      <w:r w:rsidR="009D66A1" w:rsidRPr="002D1D0E">
        <w:t>мы</w:t>
      </w:r>
      <w:r w:rsidR="009D66A1" w:rsidRPr="002D1D0E">
        <w:rPr>
          <w:rFonts w:ascii="Arial Rounded MT Bold" w:hAnsi="Arial Rounded MT Bold"/>
        </w:rPr>
        <w:t xml:space="preserve"> </w:t>
      </w:r>
      <w:r w:rsidR="009D66A1" w:rsidRPr="002D1D0E">
        <w:t>дня</w:t>
      </w:r>
      <w:bookmarkEnd w:id="4"/>
      <w:bookmarkEnd w:id="5"/>
    </w:p>
    <w:p w14:paraId="67C9B192" w14:textId="00DAD534" w:rsidR="00A1463C" w:rsidRPr="002D1D0E" w:rsidRDefault="00963FA3" w:rsidP="00676D5F">
      <w:pPr>
        <w:numPr>
          <w:ilvl w:val="0"/>
          <w:numId w:val="25"/>
        </w:numPr>
        <w:rPr>
          <w:i/>
        </w:rPr>
      </w:pPr>
      <w:r w:rsidRPr="002D1D0E">
        <w:rPr>
          <w:i/>
        </w:rPr>
        <w:t xml:space="preserve">Доходность программы долгосрочных сбережений (ПДС) за полгода обогнала доходность пенсионных накоплений и пенсионных резервов. Причиной стала разная структура портфелей </w:t>
      </w:r>
      <w:hyperlink w:anchor="ф1" w:history="1">
        <w:r w:rsidRPr="002D1D0E">
          <w:rPr>
            <w:rStyle w:val="a3"/>
            <w:i/>
          </w:rPr>
          <w:t xml:space="preserve">пояснил </w:t>
        </w:r>
        <w:r w:rsidR="002D1D0E">
          <w:rPr>
            <w:rStyle w:val="a3"/>
            <w:i/>
          </w:rPr>
          <w:t>«</w:t>
        </w:r>
        <w:r w:rsidRPr="002D1D0E">
          <w:rPr>
            <w:rStyle w:val="a3"/>
            <w:i/>
          </w:rPr>
          <w:t>Рамблеру</w:t>
        </w:r>
        <w:r w:rsidR="002D1D0E">
          <w:rPr>
            <w:rStyle w:val="a3"/>
            <w:i/>
          </w:rPr>
          <w:t>»</w:t>
        </w:r>
      </w:hyperlink>
      <w:r w:rsidRPr="002D1D0E">
        <w:rPr>
          <w:i/>
        </w:rPr>
        <w:t xml:space="preserve"> директор по стратегии ИК </w:t>
      </w:r>
      <w:r w:rsidR="002D1D0E">
        <w:rPr>
          <w:i/>
        </w:rPr>
        <w:t>«</w:t>
      </w:r>
      <w:r w:rsidRPr="002D1D0E">
        <w:rPr>
          <w:i/>
        </w:rPr>
        <w:t>Финам</w:t>
      </w:r>
      <w:r w:rsidR="002D1D0E">
        <w:rPr>
          <w:i/>
        </w:rPr>
        <w:t>»</w:t>
      </w:r>
      <w:r w:rsidRPr="002D1D0E">
        <w:rPr>
          <w:i/>
        </w:rPr>
        <w:t xml:space="preserve"> Ярослав Кабаков. Ранее пять негосударственных пенсионных фондов - </w:t>
      </w:r>
      <w:r w:rsidR="002D1D0E">
        <w:rPr>
          <w:i/>
        </w:rPr>
        <w:t>«</w:t>
      </w:r>
      <w:r w:rsidRPr="002D1D0E">
        <w:rPr>
          <w:i/>
        </w:rPr>
        <w:t>НПФ Ингосстрах</w:t>
      </w:r>
      <w:r w:rsidR="002D1D0E">
        <w:rPr>
          <w:i/>
        </w:rPr>
        <w:t>»</w:t>
      </w:r>
      <w:r w:rsidRPr="002D1D0E">
        <w:rPr>
          <w:i/>
        </w:rPr>
        <w:t xml:space="preserve">, НПФ </w:t>
      </w:r>
      <w:r w:rsidR="002D1D0E">
        <w:rPr>
          <w:i/>
        </w:rPr>
        <w:t>«</w:t>
      </w:r>
      <w:r w:rsidRPr="002D1D0E">
        <w:rPr>
          <w:i/>
        </w:rPr>
        <w:t>Альянс</w:t>
      </w:r>
      <w:r w:rsidR="002D1D0E">
        <w:rPr>
          <w:i/>
        </w:rPr>
        <w:t>»</w:t>
      </w:r>
      <w:r w:rsidRPr="002D1D0E">
        <w:rPr>
          <w:i/>
        </w:rPr>
        <w:t xml:space="preserve">, </w:t>
      </w:r>
      <w:r w:rsidR="002D1D0E">
        <w:rPr>
          <w:i/>
        </w:rPr>
        <w:t>«</w:t>
      </w:r>
      <w:r w:rsidRPr="002D1D0E">
        <w:rPr>
          <w:i/>
        </w:rPr>
        <w:t>Согласие Пенсионный фонд</w:t>
      </w:r>
      <w:r w:rsidR="002D1D0E">
        <w:rPr>
          <w:i/>
        </w:rPr>
        <w:t>»</w:t>
      </w:r>
      <w:r w:rsidRPr="002D1D0E">
        <w:rPr>
          <w:i/>
        </w:rPr>
        <w:t xml:space="preserve">, </w:t>
      </w:r>
      <w:r w:rsidR="002D1D0E">
        <w:rPr>
          <w:i/>
        </w:rPr>
        <w:t>«</w:t>
      </w:r>
      <w:r w:rsidRPr="002D1D0E">
        <w:rPr>
          <w:i/>
        </w:rPr>
        <w:t>НПФ Благосостояние</w:t>
      </w:r>
      <w:r w:rsidR="002D1D0E">
        <w:rPr>
          <w:i/>
        </w:rPr>
        <w:t>»</w:t>
      </w:r>
      <w:r w:rsidRPr="002D1D0E">
        <w:rPr>
          <w:i/>
        </w:rPr>
        <w:t xml:space="preserve"> и </w:t>
      </w:r>
      <w:r w:rsidR="002D1D0E">
        <w:rPr>
          <w:i/>
        </w:rPr>
        <w:t>«</w:t>
      </w:r>
      <w:r w:rsidRPr="002D1D0E">
        <w:rPr>
          <w:i/>
        </w:rPr>
        <w:t>НПФ Совкомбанк</w:t>
      </w:r>
      <w:r w:rsidR="002D1D0E">
        <w:rPr>
          <w:i/>
        </w:rPr>
        <w:t>»</w:t>
      </w:r>
      <w:r w:rsidRPr="002D1D0E">
        <w:rPr>
          <w:i/>
        </w:rPr>
        <w:t xml:space="preserve"> - раскрыли </w:t>
      </w:r>
      <w:r w:rsidR="002D1D0E">
        <w:rPr>
          <w:i/>
        </w:rPr>
        <w:t>«</w:t>
      </w:r>
      <w:r w:rsidRPr="002D1D0E">
        <w:rPr>
          <w:i/>
        </w:rPr>
        <w:t>РБК Инвестициям</w:t>
      </w:r>
      <w:r w:rsidR="002D1D0E">
        <w:rPr>
          <w:i/>
        </w:rPr>
        <w:t>»</w:t>
      </w:r>
      <w:r w:rsidRPr="002D1D0E">
        <w:rPr>
          <w:i/>
        </w:rPr>
        <w:t xml:space="preserve"> предварительную доходность ПДС за первое полугодие. Показатели за шесть месяцев варьировались от 11,03 до 14,98% годовых</w:t>
      </w:r>
    </w:p>
    <w:p w14:paraId="0FBE7D36" w14:textId="1C8079E3" w:rsidR="00963FA3" w:rsidRPr="002D1D0E" w:rsidRDefault="00963FA3" w:rsidP="00676D5F">
      <w:pPr>
        <w:numPr>
          <w:ilvl w:val="0"/>
          <w:numId w:val="25"/>
        </w:numPr>
        <w:rPr>
          <w:i/>
        </w:rPr>
      </w:pPr>
      <w:r w:rsidRPr="002D1D0E">
        <w:rPr>
          <w:i/>
        </w:rPr>
        <w:t xml:space="preserve">Интерес к программе долгосрочных сбережений (ПДС) продолжает расти в регионах Центральной России: в отделениях Центрального банка РФ констатируют увеличение и числа заключенных договоров, и объема перечисленных в качестве взносов денежных средств. В макрорегионе в целом к ПДС присоединились более 781 тысячи жителей, при этом в число лидеров по числу заключенных договоров вошла приграничная Белгородская область, </w:t>
      </w:r>
      <w:hyperlink w:anchor="ф2" w:history="1">
        <w:r w:rsidRPr="002D1D0E">
          <w:rPr>
            <w:rStyle w:val="a3"/>
            <w:i/>
          </w:rPr>
          <w:t xml:space="preserve">сообщает </w:t>
        </w:r>
        <w:r w:rsidR="002D1D0E">
          <w:rPr>
            <w:rStyle w:val="a3"/>
            <w:i/>
          </w:rPr>
          <w:t>«</w:t>
        </w:r>
        <w:r w:rsidRPr="002D1D0E">
          <w:rPr>
            <w:rStyle w:val="a3"/>
            <w:i/>
          </w:rPr>
          <w:t>Российская газета</w:t>
        </w:r>
        <w:r w:rsidR="002D1D0E">
          <w:rPr>
            <w:rStyle w:val="a3"/>
            <w:i/>
          </w:rPr>
          <w:t>»</w:t>
        </w:r>
      </w:hyperlink>
    </w:p>
    <w:p w14:paraId="66CE04B0" w14:textId="6DFE551A" w:rsidR="00963FA3" w:rsidRPr="002D1D0E" w:rsidRDefault="00963FA3" w:rsidP="00676D5F">
      <w:pPr>
        <w:numPr>
          <w:ilvl w:val="0"/>
          <w:numId w:val="25"/>
        </w:numPr>
        <w:rPr>
          <w:i/>
        </w:rPr>
      </w:pPr>
      <w:r w:rsidRPr="002D1D0E">
        <w:rPr>
          <w:i/>
        </w:rPr>
        <w:t xml:space="preserve">С момента действия программы долгосрочных сбережений (ПДС) жители Дагестана заключили 97,6 тысячи договоров и внесли на формирование накоплений более 2 млрд рублей. За первое полугодие в республике оформлена 31 тысяча договоров ПДС. Объем фактических взносов за этот период превысил 323 млн рублей, </w:t>
      </w:r>
      <w:hyperlink w:anchor="ф3" w:history="1">
        <w:r w:rsidRPr="002D1D0E">
          <w:rPr>
            <w:rStyle w:val="a3"/>
            <w:i/>
          </w:rPr>
          <w:t xml:space="preserve">передает </w:t>
        </w:r>
        <w:r w:rsidR="002D1D0E">
          <w:rPr>
            <w:rStyle w:val="a3"/>
            <w:i/>
          </w:rPr>
          <w:t>«</w:t>
        </w:r>
        <w:r w:rsidRPr="002D1D0E">
          <w:rPr>
            <w:rStyle w:val="a3"/>
            <w:i/>
          </w:rPr>
          <w:t>РИА Дагестан</w:t>
        </w:r>
        <w:r w:rsidR="002D1D0E">
          <w:rPr>
            <w:rStyle w:val="a3"/>
            <w:i/>
          </w:rPr>
          <w:t>»</w:t>
        </w:r>
      </w:hyperlink>
    </w:p>
    <w:p w14:paraId="5952055F" w14:textId="1396FF78" w:rsidR="00963FA3" w:rsidRPr="002D1D0E" w:rsidRDefault="001F0E5C" w:rsidP="00676D5F">
      <w:pPr>
        <w:numPr>
          <w:ilvl w:val="0"/>
          <w:numId w:val="25"/>
        </w:numPr>
        <w:rPr>
          <w:i/>
        </w:rPr>
      </w:pPr>
      <w:r w:rsidRPr="002D1D0E">
        <w:rPr>
          <w:i/>
        </w:rPr>
        <w:t xml:space="preserve">Жители Донецкой Народной Республики активно включились в национальную программу долгосрочных сбережений, демонстрируя высокую финансовую грамотность. В правительстве региона отмечают, что за первые шесть месяцев 2026 года граждане внесли на свои счета почти полмиллиарда рублей, заключив свыше 17,5 тысячи новых договоров. Только за июнь прирост составил 2,7 тысячи соглашений и 97 миллионов рублей взносов, </w:t>
      </w:r>
      <w:hyperlink w:anchor="ф4" w:history="1">
        <w:r w:rsidRPr="002D1D0E">
          <w:rPr>
            <w:rStyle w:val="a3"/>
            <w:i/>
          </w:rPr>
          <w:t xml:space="preserve">сообщает </w:t>
        </w:r>
        <w:r w:rsidR="002D1D0E">
          <w:rPr>
            <w:rStyle w:val="a3"/>
            <w:i/>
          </w:rPr>
          <w:t>«</w:t>
        </w:r>
        <w:r w:rsidRPr="002D1D0E">
          <w:rPr>
            <w:rStyle w:val="a3"/>
            <w:i/>
          </w:rPr>
          <w:t>МК Донбасс</w:t>
        </w:r>
        <w:r w:rsidR="002D1D0E">
          <w:rPr>
            <w:rStyle w:val="a3"/>
            <w:i/>
          </w:rPr>
          <w:t>»</w:t>
        </w:r>
      </w:hyperlink>
    </w:p>
    <w:p w14:paraId="741F9EB7" w14:textId="7CAD77EC" w:rsidR="001F0E5C" w:rsidRPr="002D1D0E" w:rsidRDefault="001F0E5C" w:rsidP="00676D5F">
      <w:pPr>
        <w:numPr>
          <w:ilvl w:val="0"/>
          <w:numId w:val="25"/>
        </w:numPr>
        <w:rPr>
          <w:i/>
        </w:rPr>
      </w:pPr>
      <w:r w:rsidRPr="002D1D0E">
        <w:rPr>
          <w:i/>
        </w:rPr>
        <w:t xml:space="preserve">Депутат Госдумы, член комитета по малому и среднему предпринимательству Алексей Говырин </w:t>
      </w:r>
      <w:hyperlink w:anchor="ф5" w:history="1">
        <w:r w:rsidRPr="002D1D0E">
          <w:rPr>
            <w:rStyle w:val="a3"/>
            <w:i/>
          </w:rPr>
          <w:t>рассказал RT</w:t>
        </w:r>
      </w:hyperlink>
      <w:r w:rsidRPr="002D1D0E">
        <w:rPr>
          <w:i/>
        </w:rPr>
        <w:t>, кому с 1 сентября повысят пенсии. По его словам, самая заметная сумма предусмотрена для получателей страховой пенсии по старости, отметивших 80-летие. Говырин добавил, что сентябрьская выплата также включает доплату за дни августа после 80-летия</w:t>
      </w:r>
    </w:p>
    <w:p w14:paraId="03FA3D0B" w14:textId="2FB912F9" w:rsidR="001F0E5C" w:rsidRPr="002D1D0E" w:rsidRDefault="001F0E5C" w:rsidP="00676D5F">
      <w:pPr>
        <w:numPr>
          <w:ilvl w:val="0"/>
          <w:numId w:val="25"/>
        </w:numPr>
        <w:rPr>
          <w:i/>
        </w:rPr>
      </w:pPr>
      <w:r w:rsidRPr="002D1D0E">
        <w:rPr>
          <w:i/>
        </w:rPr>
        <w:t xml:space="preserve">За пять лет страховую пенсию можно увеличить на 10–17 тыс. рублей в месяц только за счет отсрочки ее оформления. Если в этот период продолжать официально работать и получить максимальное количество новых пенсионных баллов, прибавка может составить 22–29 тыс. рублей. </w:t>
      </w:r>
      <w:hyperlink w:anchor="ф6" w:history="1">
        <w:r w:rsidRPr="002D1D0E">
          <w:rPr>
            <w:rStyle w:val="a3"/>
            <w:i/>
          </w:rPr>
          <w:t xml:space="preserve">Об этом </w:t>
        </w:r>
        <w:r w:rsidR="002D1D0E">
          <w:rPr>
            <w:rStyle w:val="a3"/>
            <w:i/>
          </w:rPr>
          <w:t>«</w:t>
        </w:r>
        <w:r w:rsidRPr="002D1D0E">
          <w:rPr>
            <w:rStyle w:val="a3"/>
            <w:i/>
          </w:rPr>
          <w:t>Газете.Ru</w:t>
        </w:r>
        <w:r w:rsidR="002D1D0E">
          <w:rPr>
            <w:rStyle w:val="a3"/>
            <w:i/>
          </w:rPr>
          <w:t>»</w:t>
        </w:r>
        <w:r w:rsidRPr="002D1D0E">
          <w:rPr>
            <w:rStyle w:val="a3"/>
            <w:i/>
          </w:rPr>
          <w:t xml:space="preserve"> рассказала</w:t>
        </w:r>
      </w:hyperlink>
      <w:r w:rsidRPr="002D1D0E">
        <w:rPr>
          <w:i/>
        </w:rPr>
        <w:t xml:space="preserve"> генеральный директор </w:t>
      </w:r>
      <w:r w:rsidR="002D1D0E">
        <w:rPr>
          <w:i/>
        </w:rPr>
        <w:t>«</w:t>
      </w:r>
      <w:r w:rsidRPr="002D1D0E">
        <w:rPr>
          <w:i/>
        </w:rPr>
        <w:t>НПФ Ингосстрах</w:t>
      </w:r>
      <w:r w:rsidR="002D1D0E">
        <w:rPr>
          <w:i/>
        </w:rPr>
        <w:t>»</w:t>
      </w:r>
      <w:r w:rsidRPr="002D1D0E">
        <w:rPr>
          <w:i/>
        </w:rPr>
        <w:t xml:space="preserve"> Оксана Иванова</w:t>
      </w:r>
    </w:p>
    <w:p w14:paraId="50ACB1AC" w14:textId="48DE7C88" w:rsidR="001F0E5C" w:rsidRPr="002D1D0E" w:rsidRDefault="001F0E5C" w:rsidP="00676D5F">
      <w:pPr>
        <w:numPr>
          <w:ilvl w:val="0"/>
          <w:numId w:val="25"/>
        </w:numPr>
        <w:rPr>
          <w:i/>
        </w:rPr>
      </w:pPr>
      <w:r w:rsidRPr="002D1D0E">
        <w:rPr>
          <w:i/>
        </w:rPr>
        <w:t xml:space="preserve">В соответствии с действующим законодательством максимальное число индивидуальных пенсионных коэффициентов (ИПК), которые ежегодно можно получить равно 10. </w:t>
      </w:r>
      <w:hyperlink w:anchor="ф7" w:history="1">
        <w:r w:rsidRPr="002D1D0E">
          <w:rPr>
            <w:rStyle w:val="a3"/>
            <w:i/>
          </w:rPr>
          <w:t xml:space="preserve">Как объяснил </w:t>
        </w:r>
        <w:r w:rsidR="002D1D0E">
          <w:rPr>
            <w:rStyle w:val="a3"/>
            <w:i/>
          </w:rPr>
          <w:t>«</w:t>
        </w:r>
        <w:r w:rsidRPr="002D1D0E">
          <w:rPr>
            <w:rStyle w:val="a3"/>
            <w:i/>
          </w:rPr>
          <w:t>ФедералПресс</w:t>
        </w:r>
        <w:r w:rsidR="002D1D0E">
          <w:rPr>
            <w:rStyle w:val="a3"/>
            <w:i/>
          </w:rPr>
          <w:t>»</w:t>
        </w:r>
      </w:hyperlink>
      <w:r w:rsidRPr="002D1D0E">
        <w:rPr>
          <w:i/>
        </w:rPr>
        <w:t xml:space="preserve"> кандидат экономических наук, доцент Финансового университета при правительстве РФ Игорь Балынин, с учетом действующей в текущем году величины предельной базы для обложения страховыми взносами в размере 2 979 000 рублей необходима ежемесячная заработная плата, равная 248 250 рублям</w:t>
      </w:r>
    </w:p>
    <w:p w14:paraId="161FE9FE" w14:textId="77777777" w:rsidR="00940029" w:rsidRPr="002D1D0E" w:rsidRDefault="009D79CC" w:rsidP="00940029">
      <w:pPr>
        <w:pStyle w:val="10"/>
        <w:jc w:val="center"/>
      </w:pPr>
      <w:bookmarkStart w:id="6" w:name="_Toc173015209"/>
      <w:bookmarkStart w:id="7" w:name="_Toc238022200"/>
      <w:r w:rsidRPr="002D1D0E">
        <w:lastRenderedPageBreak/>
        <w:t>Ци</w:t>
      </w:r>
      <w:r w:rsidR="00940029" w:rsidRPr="002D1D0E">
        <w:t>таты дня</w:t>
      </w:r>
      <w:bookmarkEnd w:id="6"/>
      <w:bookmarkEnd w:id="7"/>
    </w:p>
    <w:p w14:paraId="616085AB" w14:textId="0D730EEA" w:rsidR="00676D5F" w:rsidRPr="002D1D0E" w:rsidRDefault="000B4D3D" w:rsidP="003B3BAA">
      <w:pPr>
        <w:numPr>
          <w:ilvl w:val="0"/>
          <w:numId w:val="27"/>
        </w:numPr>
        <w:rPr>
          <w:i/>
        </w:rPr>
      </w:pPr>
      <w:r w:rsidRPr="002D1D0E">
        <w:rPr>
          <w:i/>
        </w:rPr>
        <w:t xml:space="preserve">Владимир Яновский, руководитель направления экономического отдела белгородского отделения Банка России: </w:t>
      </w:r>
      <w:r w:rsidR="002D1D0E">
        <w:rPr>
          <w:i/>
        </w:rPr>
        <w:t>«</w:t>
      </w:r>
      <w:r w:rsidRPr="002D1D0E">
        <w:rPr>
          <w:i/>
        </w:rPr>
        <w:t>Мы видим, что участники программы подходят к планированию своего бюджета ответственно, рассматривая ПДС как инструмент для достижения крупных целей - будь то получение дополнительного дохода к пенсии или формирование капитала для важных жизненных этапов. Программа долгосрочных сбережений стала для белгородцев понятным и надежным способом позаботиться о своем финансовом благополучии в долгосрочной перспективе</w:t>
      </w:r>
      <w:r w:rsidR="002D1D0E">
        <w:rPr>
          <w:i/>
        </w:rPr>
        <w:t>»</w:t>
      </w:r>
    </w:p>
    <w:p w14:paraId="5E36359E" w14:textId="77777777" w:rsidR="00A0290C" w:rsidRPr="002D1D0E"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2D1D0E">
        <w:rPr>
          <w:u w:val="single"/>
        </w:rPr>
        <w:lastRenderedPageBreak/>
        <w:t>ОГЛАВЛЕНИЕ</w:t>
      </w:r>
    </w:p>
    <w:p w14:paraId="4654C4D1" w14:textId="31652215" w:rsidR="00C640C0" w:rsidRDefault="0016758D">
      <w:pPr>
        <w:pStyle w:val="12"/>
        <w:tabs>
          <w:tab w:val="right" w:leader="dot" w:pos="9061"/>
        </w:tabs>
        <w:rPr>
          <w:rFonts w:asciiTheme="minorHAnsi" w:eastAsiaTheme="minorEastAsia" w:hAnsiTheme="minorHAnsi" w:cstheme="minorBidi"/>
          <w:b w:val="0"/>
          <w:noProof/>
          <w:sz w:val="22"/>
          <w:szCs w:val="22"/>
        </w:rPr>
      </w:pPr>
      <w:r w:rsidRPr="002D1D0E">
        <w:rPr>
          <w:caps/>
        </w:rPr>
        <w:fldChar w:fldCharType="begin"/>
      </w:r>
      <w:r w:rsidR="00310633" w:rsidRPr="002D1D0E">
        <w:rPr>
          <w:caps/>
        </w:rPr>
        <w:instrText xml:space="preserve"> TOC \o "1-5" \h \z \u </w:instrText>
      </w:r>
      <w:r w:rsidRPr="002D1D0E">
        <w:rPr>
          <w:caps/>
        </w:rPr>
        <w:fldChar w:fldCharType="separate"/>
      </w:r>
      <w:hyperlink w:anchor="_Toc238022199" w:history="1">
        <w:r w:rsidR="00C640C0" w:rsidRPr="002B24C2">
          <w:rPr>
            <w:rStyle w:val="a3"/>
            <w:noProof/>
          </w:rPr>
          <w:t>Темы</w:t>
        </w:r>
        <w:r w:rsidR="00C640C0" w:rsidRPr="002B24C2">
          <w:rPr>
            <w:rStyle w:val="a3"/>
            <w:rFonts w:ascii="Arial Rounded MT Bold" w:hAnsi="Arial Rounded MT Bold"/>
            <w:noProof/>
          </w:rPr>
          <w:t xml:space="preserve"> </w:t>
        </w:r>
        <w:r w:rsidR="00C640C0" w:rsidRPr="002B24C2">
          <w:rPr>
            <w:rStyle w:val="a3"/>
            <w:noProof/>
          </w:rPr>
          <w:t>дня</w:t>
        </w:r>
        <w:r w:rsidR="00C640C0">
          <w:rPr>
            <w:noProof/>
            <w:webHidden/>
          </w:rPr>
          <w:tab/>
        </w:r>
        <w:r w:rsidR="00C640C0">
          <w:rPr>
            <w:noProof/>
            <w:webHidden/>
          </w:rPr>
          <w:fldChar w:fldCharType="begin"/>
        </w:r>
        <w:r w:rsidR="00C640C0">
          <w:rPr>
            <w:noProof/>
            <w:webHidden/>
          </w:rPr>
          <w:instrText xml:space="preserve"> PAGEREF _Toc238022199 \h </w:instrText>
        </w:r>
        <w:r w:rsidR="00C640C0">
          <w:rPr>
            <w:noProof/>
            <w:webHidden/>
          </w:rPr>
        </w:r>
        <w:r w:rsidR="00C640C0">
          <w:rPr>
            <w:noProof/>
            <w:webHidden/>
          </w:rPr>
          <w:fldChar w:fldCharType="separate"/>
        </w:r>
        <w:r w:rsidR="00073FE7">
          <w:rPr>
            <w:noProof/>
            <w:webHidden/>
          </w:rPr>
          <w:t>2</w:t>
        </w:r>
        <w:r w:rsidR="00C640C0">
          <w:rPr>
            <w:noProof/>
            <w:webHidden/>
          </w:rPr>
          <w:fldChar w:fldCharType="end"/>
        </w:r>
      </w:hyperlink>
    </w:p>
    <w:p w14:paraId="3D0F526E" w14:textId="19D5A721" w:rsidR="00C640C0" w:rsidRDefault="00C640C0">
      <w:pPr>
        <w:pStyle w:val="12"/>
        <w:tabs>
          <w:tab w:val="right" w:leader="dot" w:pos="9061"/>
        </w:tabs>
        <w:rPr>
          <w:rFonts w:asciiTheme="minorHAnsi" w:eastAsiaTheme="minorEastAsia" w:hAnsiTheme="minorHAnsi" w:cstheme="minorBidi"/>
          <w:b w:val="0"/>
          <w:noProof/>
          <w:sz w:val="22"/>
          <w:szCs w:val="22"/>
        </w:rPr>
      </w:pPr>
      <w:hyperlink w:anchor="_Toc238022200" w:history="1">
        <w:r w:rsidRPr="002B24C2">
          <w:rPr>
            <w:rStyle w:val="a3"/>
            <w:noProof/>
          </w:rPr>
          <w:t>Цитаты дня</w:t>
        </w:r>
        <w:r>
          <w:rPr>
            <w:noProof/>
            <w:webHidden/>
          </w:rPr>
          <w:tab/>
        </w:r>
        <w:r>
          <w:rPr>
            <w:noProof/>
            <w:webHidden/>
          </w:rPr>
          <w:fldChar w:fldCharType="begin"/>
        </w:r>
        <w:r>
          <w:rPr>
            <w:noProof/>
            <w:webHidden/>
          </w:rPr>
          <w:instrText xml:space="preserve"> PAGEREF _Toc238022200 \h </w:instrText>
        </w:r>
        <w:r>
          <w:rPr>
            <w:noProof/>
            <w:webHidden/>
          </w:rPr>
        </w:r>
        <w:r>
          <w:rPr>
            <w:noProof/>
            <w:webHidden/>
          </w:rPr>
          <w:fldChar w:fldCharType="separate"/>
        </w:r>
        <w:r w:rsidR="00073FE7">
          <w:rPr>
            <w:noProof/>
            <w:webHidden/>
          </w:rPr>
          <w:t>3</w:t>
        </w:r>
        <w:r>
          <w:rPr>
            <w:noProof/>
            <w:webHidden/>
          </w:rPr>
          <w:fldChar w:fldCharType="end"/>
        </w:r>
      </w:hyperlink>
    </w:p>
    <w:p w14:paraId="0FDA0AE6" w14:textId="2CC31A65" w:rsidR="00C640C0" w:rsidRDefault="00C640C0">
      <w:pPr>
        <w:pStyle w:val="12"/>
        <w:tabs>
          <w:tab w:val="right" w:leader="dot" w:pos="9061"/>
        </w:tabs>
        <w:rPr>
          <w:rFonts w:asciiTheme="minorHAnsi" w:eastAsiaTheme="minorEastAsia" w:hAnsiTheme="minorHAnsi" w:cstheme="minorBidi"/>
          <w:b w:val="0"/>
          <w:noProof/>
          <w:sz w:val="22"/>
          <w:szCs w:val="22"/>
        </w:rPr>
      </w:pPr>
      <w:hyperlink w:anchor="_Toc238022201" w:history="1">
        <w:r w:rsidRPr="002B24C2">
          <w:rPr>
            <w:rStyle w:val="a3"/>
            <w:noProof/>
          </w:rPr>
          <w:t>НОВОСТИ ПЕНСИОННОЙ ОТРАСЛИ</w:t>
        </w:r>
        <w:r>
          <w:rPr>
            <w:noProof/>
            <w:webHidden/>
          </w:rPr>
          <w:tab/>
        </w:r>
        <w:r>
          <w:rPr>
            <w:noProof/>
            <w:webHidden/>
          </w:rPr>
          <w:fldChar w:fldCharType="begin"/>
        </w:r>
        <w:r>
          <w:rPr>
            <w:noProof/>
            <w:webHidden/>
          </w:rPr>
          <w:instrText xml:space="preserve"> PAGEREF _Toc238022201 \h </w:instrText>
        </w:r>
        <w:r>
          <w:rPr>
            <w:noProof/>
            <w:webHidden/>
          </w:rPr>
        </w:r>
        <w:r>
          <w:rPr>
            <w:noProof/>
            <w:webHidden/>
          </w:rPr>
          <w:fldChar w:fldCharType="separate"/>
        </w:r>
        <w:r w:rsidR="00073FE7">
          <w:rPr>
            <w:noProof/>
            <w:webHidden/>
          </w:rPr>
          <w:t>13</w:t>
        </w:r>
        <w:r>
          <w:rPr>
            <w:noProof/>
            <w:webHidden/>
          </w:rPr>
          <w:fldChar w:fldCharType="end"/>
        </w:r>
      </w:hyperlink>
    </w:p>
    <w:p w14:paraId="3AE0D13A" w14:textId="30715073" w:rsidR="00C640C0" w:rsidRDefault="00C640C0">
      <w:pPr>
        <w:pStyle w:val="12"/>
        <w:tabs>
          <w:tab w:val="right" w:leader="dot" w:pos="9061"/>
        </w:tabs>
        <w:rPr>
          <w:rFonts w:asciiTheme="minorHAnsi" w:eastAsiaTheme="minorEastAsia" w:hAnsiTheme="minorHAnsi" w:cstheme="minorBidi"/>
          <w:b w:val="0"/>
          <w:noProof/>
          <w:sz w:val="22"/>
          <w:szCs w:val="22"/>
        </w:rPr>
      </w:pPr>
      <w:hyperlink w:anchor="_Toc238022202" w:history="1">
        <w:r w:rsidRPr="002B24C2">
          <w:rPr>
            <w:rStyle w:val="a3"/>
            <w:noProof/>
          </w:rPr>
          <w:t>Новости отрасли НПФ</w:t>
        </w:r>
        <w:r>
          <w:rPr>
            <w:noProof/>
            <w:webHidden/>
          </w:rPr>
          <w:tab/>
        </w:r>
        <w:r>
          <w:rPr>
            <w:noProof/>
            <w:webHidden/>
          </w:rPr>
          <w:fldChar w:fldCharType="begin"/>
        </w:r>
        <w:r>
          <w:rPr>
            <w:noProof/>
            <w:webHidden/>
          </w:rPr>
          <w:instrText xml:space="preserve"> PAGEREF _Toc238022202 \h </w:instrText>
        </w:r>
        <w:r>
          <w:rPr>
            <w:noProof/>
            <w:webHidden/>
          </w:rPr>
        </w:r>
        <w:r>
          <w:rPr>
            <w:noProof/>
            <w:webHidden/>
          </w:rPr>
          <w:fldChar w:fldCharType="separate"/>
        </w:r>
        <w:r w:rsidR="00073FE7">
          <w:rPr>
            <w:noProof/>
            <w:webHidden/>
          </w:rPr>
          <w:t>13</w:t>
        </w:r>
        <w:r>
          <w:rPr>
            <w:noProof/>
            <w:webHidden/>
          </w:rPr>
          <w:fldChar w:fldCharType="end"/>
        </w:r>
      </w:hyperlink>
    </w:p>
    <w:p w14:paraId="5DC77656" w14:textId="4DDBC8B3"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03" w:history="1">
        <w:r w:rsidRPr="002B24C2">
          <w:rPr>
            <w:rStyle w:val="a3"/>
            <w:noProof/>
          </w:rPr>
          <w:t>Коммерсантъ, 18.08.2026, Пенсия получает прибавку</w:t>
        </w:r>
        <w:r>
          <w:rPr>
            <w:noProof/>
            <w:webHidden/>
          </w:rPr>
          <w:tab/>
        </w:r>
        <w:r>
          <w:rPr>
            <w:noProof/>
            <w:webHidden/>
          </w:rPr>
          <w:fldChar w:fldCharType="begin"/>
        </w:r>
        <w:r>
          <w:rPr>
            <w:noProof/>
            <w:webHidden/>
          </w:rPr>
          <w:instrText xml:space="preserve"> PAGEREF _Toc238022203 \h </w:instrText>
        </w:r>
        <w:r>
          <w:rPr>
            <w:noProof/>
            <w:webHidden/>
          </w:rPr>
        </w:r>
        <w:r>
          <w:rPr>
            <w:noProof/>
            <w:webHidden/>
          </w:rPr>
          <w:fldChar w:fldCharType="separate"/>
        </w:r>
        <w:r w:rsidR="00073FE7">
          <w:rPr>
            <w:noProof/>
            <w:webHidden/>
          </w:rPr>
          <w:t>13</w:t>
        </w:r>
        <w:r>
          <w:rPr>
            <w:noProof/>
            <w:webHidden/>
          </w:rPr>
          <w:fldChar w:fldCharType="end"/>
        </w:r>
      </w:hyperlink>
    </w:p>
    <w:p w14:paraId="48139A08" w14:textId="7791433E" w:rsidR="00C640C0" w:rsidRDefault="00C640C0">
      <w:pPr>
        <w:pStyle w:val="31"/>
        <w:rPr>
          <w:rFonts w:asciiTheme="minorHAnsi" w:eastAsiaTheme="minorEastAsia" w:hAnsiTheme="minorHAnsi" w:cstheme="minorBidi"/>
          <w:sz w:val="22"/>
          <w:szCs w:val="22"/>
        </w:rPr>
      </w:pPr>
      <w:hyperlink w:anchor="_Toc238022204" w:history="1">
        <w:r w:rsidRPr="002B24C2">
          <w:rPr>
            <w:rStyle w:val="a3"/>
          </w:rPr>
          <w:t>Объем господдержки клиентов НПФ Эволюция, рассчитанный по итогам 2025 года, по сравнению с показателями 2024 года вырос почти в 2,4 раза, подсчитали в фонде. При этом средний размер стимулирующего взноса от государства увеличился на 13,5%.</w:t>
        </w:r>
        <w:r>
          <w:rPr>
            <w:webHidden/>
          </w:rPr>
          <w:tab/>
        </w:r>
        <w:r>
          <w:rPr>
            <w:webHidden/>
          </w:rPr>
          <w:fldChar w:fldCharType="begin"/>
        </w:r>
        <w:r>
          <w:rPr>
            <w:webHidden/>
          </w:rPr>
          <w:instrText xml:space="preserve"> PAGEREF _Toc238022204 \h </w:instrText>
        </w:r>
        <w:r>
          <w:rPr>
            <w:webHidden/>
          </w:rPr>
        </w:r>
        <w:r>
          <w:rPr>
            <w:webHidden/>
          </w:rPr>
          <w:fldChar w:fldCharType="separate"/>
        </w:r>
        <w:r w:rsidR="00073FE7">
          <w:rPr>
            <w:webHidden/>
          </w:rPr>
          <w:t>13</w:t>
        </w:r>
        <w:r>
          <w:rPr>
            <w:webHidden/>
          </w:rPr>
          <w:fldChar w:fldCharType="end"/>
        </w:r>
      </w:hyperlink>
    </w:p>
    <w:p w14:paraId="3309081D" w14:textId="5A4FB5F2"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05" w:history="1">
        <w:r w:rsidRPr="002B24C2">
          <w:rPr>
            <w:rStyle w:val="a3"/>
            <w:noProof/>
          </w:rPr>
          <w:t>Российская газета, 19.08.2026, Работа с пеленок</w:t>
        </w:r>
        <w:r>
          <w:rPr>
            <w:noProof/>
            <w:webHidden/>
          </w:rPr>
          <w:tab/>
        </w:r>
        <w:r>
          <w:rPr>
            <w:noProof/>
            <w:webHidden/>
          </w:rPr>
          <w:fldChar w:fldCharType="begin"/>
        </w:r>
        <w:r>
          <w:rPr>
            <w:noProof/>
            <w:webHidden/>
          </w:rPr>
          <w:instrText xml:space="preserve"> PAGEREF _Toc238022205 \h </w:instrText>
        </w:r>
        <w:r>
          <w:rPr>
            <w:noProof/>
            <w:webHidden/>
          </w:rPr>
        </w:r>
        <w:r>
          <w:rPr>
            <w:noProof/>
            <w:webHidden/>
          </w:rPr>
          <w:fldChar w:fldCharType="separate"/>
        </w:r>
        <w:r w:rsidR="00073FE7">
          <w:rPr>
            <w:noProof/>
            <w:webHidden/>
          </w:rPr>
          <w:t>14</w:t>
        </w:r>
        <w:r>
          <w:rPr>
            <w:noProof/>
            <w:webHidden/>
          </w:rPr>
          <w:fldChar w:fldCharType="end"/>
        </w:r>
      </w:hyperlink>
    </w:p>
    <w:p w14:paraId="7C8906E4" w14:textId="125485FD" w:rsidR="00C640C0" w:rsidRDefault="00C640C0">
      <w:pPr>
        <w:pStyle w:val="31"/>
        <w:rPr>
          <w:rFonts w:asciiTheme="minorHAnsi" w:eastAsiaTheme="minorEastAsia" w:hAnsiTheme="minorHAnsi" w:cstheme="minorBidi"/>
          <w:sz w:val="22"/>
          <w:szCs w:val="22"/>
        </w:rPr>
      </w:pPr>
      <w:hyperlink w:anchor="_Toc238022206" w:history="1">
        <w:r w:rsidRPr="002B24C2">
          <w:rPr>
            <w:rStyle w:val="a3"/>
          </w:rPr>
          <w:t>Ясли и группы дневного пребывания детей могут появиться на предприятиях. Развивать программы для семейных работников на совещании по поддержке корпоративных демографических мер призвал первый заместитель председателя правительства</w:t>
        </w:r>
        <w:r w:rsidRPr="002B24C2">
          <w:rPr>
            <w:rStyle w:val="a3"/>
            <w:lang w:val="en-US"/>
          </w:rPr>
          <w:t> </w:t>
        </w:r>
        <w:r w:rsidRPr="002B24C2">
          <w:rPr>
            <w:rStyle w:val="a3"/>
          </w:rPr>
          <w:t>Денис Мантуров.</w:t>
        </w:r>
        <w:r>
          <w:rPr>
            <w:webHidden/>
          </w:rPr>
          <w:tab/>
        </w:r>
        <w:r>
          <w:rPr>
            <w:webHidden/>
          </w:rPr>
          <w:fldChar w:fldCharType="begin"/>
        </w:r>
        <w:r>
          <w:rPr>
            <w:webHidden/>
          </w:rPr>
          <w:instrText xml:space="preserve"> PAGEREF _Toc238022206 \h </w:instrText>
        </w:r>
        <w:r>
          <w:rPr>
            <w:webHidden/>
          </w:rPr>
        </w:r>
        <w:r>
          <w:rPr>
            <w:webHidden/>
          </w:rPr>
          <w:fldChar w:fldCharType="separate"/>
        </w:r>
        <w:r w:rsidR="00073FE7">
          <w:rPr>
            <w:webHidden/>
          </w:rPr>
          <w:t>14</w:t>
        </w:r>
        <w:r>
          <w:rPr>
            <w:webHidden/>
          </w:rPr>
          <w:fldChar w:fldCharType="end"/>
        </w:r>
      </w:hyperlink>
    </w:p>
    <w:p w14:paraId="2FDA482C" w14:textId="044909ED"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07" w:history="1">
        <w:r w:rsidRPr="002B24C2">
          <w:rPr>
            <w:rStyle w:val="a3"/>
            <w:noProof/>
          </w:rPr>
          <w:t>Ваш Пенсионный Брокер, 18.08.2026, Главный приз акции «ПДС на миллион» разыгран</w:t>
        </w:r>
        <w:r>
          <w:rPr>
            <w:noProof/>
            <w:webHidden/>
          </w:rPr>
          <w:tab/>
        </w:r>
        <w:r>
          <w:rPr>
            <w:noProof/>
            <w:webHidden/>
          </w:rPr>
          <w:fldChar w:fldCharType="begin"/>
        </w:r>
        <w:r>
          <w:rPr>
            <w:noProof/>
            <w:webHidden/>
          </w:rPr>
          <w:instrText xml:space="preserve"> PAGEREF _Toc238022207 \h </w:instrText>
        </w:r>
        <w:r>
          <w:rPr>
            <w:noProof/>
            <w:webHidden/>
          </w:rPr>
        </w:r>
        <w:r>
          <w:rPr>
            <w:noProof/>
            <w:webHidden/>
          </w:rPr>
          <w:fldChar w:fldCharType="separate"/>
        </w:r>
        <w:r w:rsidR="00073FE7">
          <w:rPr>
            <w:noProof/>
            <w:webHidden/>
          </w:rPr>
          <w:t>15</w:t>
        </w:r>
        <w:r>
          <w:rPr>
            <w:noProof/>
            <w:webHidden/>
          </w:rPr>
          <w:fldChar w:fldCharType="end"/>
        </w:r>
      </w:hyperlink>
    </w:p>
    <w:p w14:paraId="640F96D3" w14:textId="24EA7846" w:rsidR="00C640C0" w:rsidRDefault="00C640C0">
      <w:pPr>
        <w:pStyle w:val="31"/>
        <w:rPr>
          <w:rFonts w:asciiTheme="minorHAnsi" w:eastAsiaTheme="minorEastAsia" w:hAnsiTheme="minorHAnsi" w:cstheme="minorBidi"/>
          <w:sz w:val="22"/>
          <w:szCs w:val="22"/>
        </w:rPr>
      </w:pPr>
      <w:hyperlink w:anchor="_Toc238022208" w:history="1">
        <w:r w:rsidRPr="002B24C2">
          <w:rPr>
            <w:rStyle w:val="a3"/>
          </w:rPr>
          <w:t>НПФ ПСБ подвел итоги заключительного этапа акции «ПДС на миллион». Обладателем главного приза в 1 000 000 рублей стал участник из Москвы.</w:t>
        </w:r>
        <w:r>
          <w:rPr>
            <w:webHidden/>
          </w:rPr>
          <w:tab/>
        </w:r>
        <w:r>
          <w:rPr>
            <w:webHidden/>
          </w:rPr>
          <w:fldChar w:fldCharType="begin"/>
        </w:r>
        <w:r>
          <w:rPr>
            <w:webHidden/>
          </w:rPr>
          <w:instrText xml:space="preserve"> PAGEREF _Toc238022208 \h </w:instrText>
        </w:r>
        <w:r>
          <w:rPr>
            <w:webHidden/>
          </w:rPr>
        </w:r>
        <w:r>
          <w:rPr>
            <w:webHidden/>
          </w:rPr>
          <w:fldChar w:fldCharType="separate"/>
        </w:r>
        <w:r w:rsidR="00073FE7">
          <w:rPr>
            <w:webHidden/>
          </w:rPr>
          <w:t>15</w:t>
        </w:r>
        <w:r>
          <w:rPr>
            <w:webHidden/>
          </w:rPr>
          <w:fldChar w:fldCharType="end"/>
        </w:r>
      </w:hyperlink>
    </w:p>
    <w:p w14:paraId="451A0A7F" w14:textId="0474920D"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09" w:history="1">
        <w:r w:rsidRPr="002B24C2">
          <w:rPr>
            <w:rStyle w:val="a3"/>
            <w:noProof/>
          </w:rPr>
          <w:t>НПФ «Сургутнефтегаз», 18.08.2026, Будущее без тревоги. История одного решения</w:t>
        </w:r>
        <w:r>
          <w:rPr>
            <w:noProof/>
            <w:webHidden/>
          </w:rPr>
          <w:tab/>
        </w:r>
        <w:r>
          <w:rPr>
            <w:noProof/>
            <w:webHidden/>
          </w:rPr>
          <w:fldChar w:fldCharType="begin"/>
        </w:r>
        <w:r>
          <w:rPr>
            <w:noProof/>
            <w:webHidden/>
          </w:rPr>
          <w:instrText xml:space="preserve"> PAGEREF _Toc238022209 \h </w:instrText>
        </w:r>
        <w:r>
          <w:rPr>
            <w:noProof/>
            <w:webHidden/>
          </w:rPr>
        </w:r>
        <w:r>
          <w:rPr>
            <w:noProof/>
            <w:webHidden/>
          </w:rPr>
          <w:fldChar w:fldCharType="separate"/>
        </w:r>
        <w:r w:rsidR="00073FE7">
          <w:rPr>
            <w:noProof/>
            <w:webHidden/>
          </w:rPr>
          <w:t>16</w:t>
        </w:r>
        <w:r>
          <w:rPr>
            <w:noProof/>
            <w:webHidden/>
          </w:rPr>
          <w:fldChar w:fldCharType="end"/>
        </w:r>
      </w:hyperlink>
    </w:p>
    <w:p w14:paraId="13118EEB" w14:textId="18F10AFD" w:rsidR="00C640C0" w:rsidRDefault="00C640C0">
      <w:pPr>
        <w:pStyle w:val="31"/>
        <w:rPr>
          <w:rFonts w:asciiTheme="minorHAnsi" w:eastAsiaTheme="minorEastAsia" w:hAnsiTheme="minorHAnsi" w:cstheme="minorBidi"/>
          <w:sz w:val="22"/>
          <w:szCs w:val="22"/>
        </w:rPr>
      </w:pPr>
      <w:hyperlink w:anchor="_Toc238022210" w:history="1">
        <w:r w:rsidRPr="002B24C2">
          <w:rPr>
            <w:rStyle w:val="a3"/>
          </w:rPr>
          <w:t>По данным на июнь 2026 года, средняя пенсия в Югре составила 37 097 рублей[1]. Когда начинать копить — за пять, десять лет до выхода на пенсию?</w:t>
        </w:r>
        <w:r>
          <w:rPr>
            <w:webHidden/>
          </w:rPr>
          <w:tab/>
        </w:r>
        <w:r>
          <w:rPr>
            <w:webHidden/>
          </w:rPr>
          <w:fldChar w:fldCharType="begin"/>
        </w:r>
        <w:r>
          <w:rPr>
            <w:webHidden/>
          </w:rPr>
          <w:instrText xml:space="preserve"> PAGEREF _Toc238022210 \h </w:instrText>
        </w:r>
        <w:r>
          <w:rPr>
            <w:webHidden/>
          </w:rPr>
        </w:r>
        <w:r>
          <w:rPr>
            <w:webHidden/>
          </w:rPr>
          <w:fldChar w:fldCharType="separate"/>
        </w:r>
        <w:r w:rsidR="00073FE7">
          <w:rPr>
            <w:webHidden/>
          </w:rPr>
          <w:t>16</w:t>
        </w:r>
        <w:r>
          <w:rPr>
            <w:webHidden/>
          </w:rPr>
          <w:fldChar w:fldCharType="end"/>
        </w:r>
      </w:hyperlink>
    </w:p>
    <w:p w14:paraId="23A48C9D" w14:textId="7F38ED17" w:rsidR="00C640C0" w:rsidRDefault="00C640C0">
      <w:pPr>
        <w:pStyle w:val="12"/>
        <w:tabs>
          <w:tab w:val="right" w:leader="dot" w:pos="9061"/>
        </w:tabs>
        <w:rPr>
          <w:rFonts w:asciiTheme="minorHAnsi" w:eastAsiaTheme="minorEastAsia" w:hAnsiTheme="minorHAnsi" w:cstheme="minorBidi"/>
          <w:b w:val="0"/>
          <w:noProof/>
          <w:sz w:val="22"/>
          <w:szCs w:val="22"/>
        </w:rPr>
      </w:pPr>
      <w:hyperlink w:anchor="_Toc238022211" w:history="1">
        <w:r w:rsidRPr="002B24C2">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_Toc238022211 \h </w:instrText>
        </w:r>
        <w:r>
          <w:rPr>
            <w:noProof/>
            <w:webHidden/>
          </w:rPr>
        </w:r>
        <w:r>
          <w:rPr>
            <w:noProof/>
            <w:webHidden/>
          </w:rPr>
          <w:fldChar w:fldCharType="separate"/>
        </w:r>
        <w:r w:rsidR="00073FE7">
          <w:rPr>
            <w:noProof/>
            <w:webHidden/>
          </w:rPr>
          <w:t>18</w:t>
        </w:r>
        <w:r>
          <w:rPr>
            <w:noProof/>
            <w:webHidden/>
          </w:rPr>
          <w:fldChar w:fldCharType="end"/>
        </w:r>
      </w:hyperlink>
    </w:p>
    <w:p w14:paraId="7AB32232" w14:textId="1EE0BCA1"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12" w:history="1">
        <w:r w:rsidRPr="002B24C2">
          <w:rPr>
            <w:rStyle w:val="a3"/>
            <w:noProof/>
          </w:rPr>
          <w:t>Рамблер, 18.08.2026, Эксперт объяснил, почему доходность ПДС обогнала пенсионные накопления и резервы</w:t>
        </w:r>
        <w:r>
          <w:rPr>
            <w:noProof/>
            <w:webHidden/>
          </w:rPr>
          <w:tab/>
        </w:r>
        <w:r>
          <w:rPr>
            <w:noProof/>
            <w:webHidden/>
          </w:rPr>
          <w:fldChar w:fldCharType="begin"/>
        </w:r>
        <w:r>
          <w:rPr>
            <w:noProof/>
            <w:webHidden/>
          </w:rPr>
          <w:instrText xml:space="preserve"> PAGEREF _Toc238022212 \h </w:instrText>
        </w:r>
        <w:r>
          <w:rPr>
            <w:noProof/>
            <w:webHidden/>
          </w:rPr>
        </w:r>
        <w:r>
          <w:rPr>
            <w:noProof/>
            <w:webHidden/>
          </w:rPr>
          <w:fldChar w:fldCharType="separate"/>
        </w:r>
        <w:r w:rsidR="00073FE7">
          <w:rPr>
            <w:noProof/>
            <w:webHidden/>
          </w:rPr>
          <w:t>18</w:t>
        </w:r>
        <w:r>
          <w:rPr>
            <w:noProof/>
            <w:webHidden/>
          </w:rPr>
          <w:fldChar w:fldCharType="end"/>
        </w:r>
      </w:hyperlink>
    </w:p>
    <w:p w14:paraId="4533DD16" w14:textId="5EBC1A87" w:rsidR="00C640C0" w:rsidRDefault="00C640C0">
      <w:pPr>
        <w:pStyle w:val="31"/>
        <w:rPr>
          <w:rFonts w:asciiTheme="minorHAnsi" w:eastAsiaTheme="minorEastAsia" w:hAnsiTheme="minorHAnsi" w:cstheme="minorBidi"/>
          <w:sz w:val="22"/>
          <w:szCs w:val="22"/>
        </w:rPr>
      </w:pPr>
      <w:hyperlink w:anchor="_Toc238022213" w:history="1">
        <w:r w:rsidRPr="002B24C2">
          <w:rPr>
            <w:rStyle w:val="a3"/>
          </w:rPr>
          <w:t>Доходность программы долгосрочных сбережений (ПДС) за полгода обогнала доходность пенсионных накоплений и пенсионных резервов. Причиной стала разная структура портфелей пояснил «Рамблеру» директор по стратегии ИК «Финам» Ярослав Кабаков.</w:t>
        </w:r>
        <w:r>
          <w:rPr>
            <w:webHidden/>
          </w:rPr>
          <w:tab/>
        </w:r>
        <w:r>
          <w:rPr>
            <w:webHidden/>
          </w:rPr>
          <w:fldChar w:fldCharType="begin"/>
        </w:r>
        <w:r>
          <w:rPr>
            <w:webHidden/>
          </w:rPr>
          <w:instrText xml:space="preserve"> PAGEREF _Toc238022213 \h </w:instrText>
        </w:r>
        <w:r>
          <w:rPr>
            <w:webHidden/>
          </w:rPr>
        </w:r>
        <w:r>
          <w:rPr>
            <w:webHidden/>
          </w:rPr>
          <w:fldChar w:fldCharType="separate"/>
        </w:r>
        <w:r w:rsidR="00073FE7">
          <w:rPr>
            <w:webHidden/>
          </w:rPr>
          <w:t>18</w:t>
        </w:r>
        <w:r>
          <w:rPr>
            <w:webHidden/>
          </w:rPr>
          <w:fldChar w:fldCharType="end"/>
        </w:r>
      </w:hyperlink>
    </w:p>
    <w:p w14:paraId="71B577D2" w14:textId="070D3244"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14" w:history="1">
        <w:r w:rsidRPr="002B24C2">
          <w:rPr>
            <w:rStyle w:val="a3"/>
            <w:noProof/>
          </w:rPr>
          <w:t>Российская газета, 18.08.2026, В Центральной России растет число участников программы долгосрочных сбережений</w:t>
        </w:r>
        <w:r>
          <w:rPr>
            <w:noProof/>
            <w:webHidden/>
          </w:rPr>
          <w:tab/>
        </w:r>
        <w:r>
          <w:rPr>
            <w:noProof/>
            <w:webHidden/>
          </w:rPr>
          <w:fldChar w:fldCharType="begin"/>
        </w:r>
        <w:r>
          <w:rPr>
            <w:noProof/>
            <w:webHidden/>
          </w:rPr>
          <w:instrText xml:space="preserve"> PAGEREF _Toc238022214 \h </w:instrText>
        </w:r>
        <w:r>
          <w:rPr>
            <w:noProof/>
            <w:webHidden/>
          </w:rPr>
        </w:r>
        <w:r>
          <w:rPr>
            <w:noProof/>
            <w:webHidden/>
          </w:rPr>
          <w:fldChar w:fldCharType="separate"/>
        </w:r>
        <w:r w:rsidR="00073FE7">
          <w:rPr>
            <w:noProof/>
            <w:webHidden/>
          </w:rPr>
          <w:t>19</w:t>
        </w:r>
        <w:r>
          <w:rPr>
            <w:noProof/>
            <w:webHidden/>
          </w:rPr>
          <w:fldChar w:fldCharType="end"/>
        </w:r>
      </w:hyperlink>
    </w:p>
    <w:p w14:paraId="59C2A388" w14:textId="6FFB2FEE" w:rsidR="00C640C0" w:rsidRDefault="00C640C0">
      <w:pPr>
        <w:pStyle w:val="31"/>
        <w:rPr>
          <w:rFonts w:asciiTheme="minorHAnsi" w:eastAsiaTheme="minorEastAsia" w:hAnsiTheme="minorHAnsi" w:cstheme="minorBidi"/>
          <w:sz w:val="22"/>
          <w:szCs w:val="22"/>
        </w:rPr>
      </w:pPr>
      <w:hyperlink w:anchor="_Toc238022215" w:history="1">
        <w:r w:rsidRPr="002B24C2">
          <w:rPr>
            <w:rStyle w:val="a3"/>
          </w:rPr>
          <w:t>Интерес к программе долгосрочных сбережений (ПДС) продолжает расти в регионах Центральной России: в отделениях Центрального банка РФ констатируют увеличение и числа заключенных договоров, и объема перечисленных в качестве взносов денежных средств. В макрорегионе в целом к ПДС присоединились более 781 тысячи жителей, при этом в число лидеров по числу заключенных договоров вошла приграничная Белгородская область.</w:t>
        </w:r>
        <w:r>
          <w:rPr>
            <w:webHidden/>
          </w:rPr>
          <w:tab/>
        </w:r>
        <w:r>
          <w:rPr>
            <w:webHidden/>
          </w:rPr>
          <w:fldChar w:fldCharType="begin"/>
        </w:r>
        <w:r>
          <w:rPr>
            <w:webHidden/>
          </w:rPr>
          <w:instrText xml:space="preserve"> PAGEREF _Toc238022215 \h </w:instrText>
        </w:r>
        <w:r>
          <w:rPr>
            <w:webHidden/>
          </w:rPr>
        </w:r>
        <w:r>
          <w:rPr>
            <w:webHidden/>
          </w:rPr>
          <w:fldChar w:fldCharType="separate"/>
        </w:r>
        <w:r w:rsidR="00073FE7">
          <w:rPr>
            <w:webHidden/>
          </w:rPr>
          <w:t>19</w:t>
        </w:r>
        <w:r>
          <w:rPr>
            <w:webHidden/>
          </w:rPr>
          <w:fldChar w:fldCharType="end"/>
        </w:r>
      </w:hyperlink>
    </w:p>
    <w:p w14:paraId="1B087625" w14:textId="20465F2F"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16" w:history="1">
        <w:r w:rsidRPr="002B24C2">
          <w:rPr>
            <w:rStyle w:val="a3"/>
            <w:noProof/>
          </w:rPr>
          <w:t>Российская газета, 19.08.2026, Семейный бюджет</w:t>
        </w:r>
        <w:r>
          <w:rPr>
            <w:noProof/>
            <w:webHidden/>
          </w:rPr>
          <w:tab/>
        </w:r>
        <w:r>
          <w:rPr>
            <w:noProof/>
            <w:webHidden/>
          </w:rPr>
          <w:fldChar w:fldCharType="begin"/>
        </w:r>
        <w:r>
          <w:rPr>
            <w:noProof/>
            <w:webHidden/>
          </w:rPr>
          <w:instrText xml:space="preserve"> PAGEREF _Toc238022216 \h </w:instrText>
        </w:r>
        <w:r>
          <w:rPr>
            <w:noProof/>
            <w:webHidden/>
          </w:rPr>
        </w:r>
        <w:r>
          <w:rPr>
            <w:noProof/>
            <w:webHidden/>
          </w:rPr>
          <w:fldChar w:fldCharType="separate"/>
        </w:r>
        <w:r w:rsidR="00073FE7">
          <w:rPr>
            <w:noProof/>
            <w:webHidden/>
          </w:rPr>
          <w:t>20</w:t>
        </w:r>
        <w:r>
          <w:rPr>
            <w:noProof/>
            <w:webHidden/>
          </w:rPr>
          <w:fldChar w:fldCharType="end"/>
        </w:r>
      </w:hyperlink>
    </w:p>
    <w:p w14:paraId="2EA925D6" w14:textId="0F74C6E7" w:rsidR="00C640C0" w:rsidRDefault="00C640C0">
      <w:pPr>
        <w:pStyle w:val="31"/>
        <w:rPr>
          <w:rFonts w:asciiTheme="minorHAnsi" w:eastAsiaTheme="minorEastAsia" w:hAnsiTheme="minorHAnsi" w:cstheme="minorBidi"/>
          <w:sz w:val="22"/>
          <w:szCs w:val="22"/>
        </w:rPr>
      </w:pPr>
      <w:hyperlink w:anchor="_Toc238022217" w:history="1">
        <w:r w:rsidRPr="002B24C2">
          <w:rPr>
            <w:rStyle w:val="a3"/>
          </w:rPr>
          <w:t>С 1 сентября 2026 года увеличивается размер налогового вычета по  долгосрочным финансовым инструментам. Как рассказали "РГ" в минфине,  новшества затронут работающих родителей, формирующих долгосрочные  сбережения в пользу детей: предельная сумма взносов, с которой семья сможет  вернуть НДФЛ, увеличивается до 1 млн рублей в год.</w:t>
        </w:r>
        <w:r>
          <w:rPr>
            <w:webHidden/>
          </w:rPr>
          <w:tab/>
        </w:r>
        <w:r>
          <w:rPr>
            <w:webHidden/>
          </w:rPr>
          <w:fldChar w:fldCharType="begin"/>
        </w:r>
        <w:r>
          <w:rPr>
            <w:webHidden/>
          </w:rPr>
          <w:instrText xml:space="preserve"> PAGEREF _Toc238022217 \h </w:instrText>
        </w:r>
        <w:r>
          <w:rPr>
            <w:webHidden/>
          </w:rPr>
        </w:r>
        <w:r>
          <w:rPr>
            <w:webHidden/>
          </w:rPr>
          <w:fldChar w:fldCharType="separate"/>
        </w:r>
        <w:r w:rsidR="00073FE7">
          <w:rPr>
            <w:webHidden/>
          </w:rPr>
          <w:t>20</w:t>
        </w:r>
        <w:r>
          <w:rPr>
            <w:webHidden/>
          </w:rPr>
          <w:fldChar w:fldCharType="end"/>
        </w:r>
      </w:hyperlink>
    </w:p>
    <w:p w14:paraId="2A1D45A8" w14:textId="13D0FBA2"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18" w:history="1">
        <w:r w:rsidRPr="002B24C2">
          <w:rPr>
            <w:rStyle w:val="a3"/>
            <w:noProof/>
          </w:rPr>
          <w:t>Ваш Пенсионный Брокер, 18.08.2026, Пенсия станет выше: как увеличить будущие выплаты без жесткой экономии</w:t>
        </w:r>
        <w:r>
          <w:rPr>
            <w:noProof/>
            <w:webHidden/>
          </w:rPr>
          <w:tab/>
        </w:r>
        <w:r>
          <w:rPr>
            <w:noProof/>
            <w:webHidden/>
          </w:rPr>
          <w:fldChar w:fldCharType="begin"/>
        </w:r>
        <w:r>
          <w:rPr>
            <w:noProof/>
            <w:webHidden/>
          </w:rPr>
          <w:instrText xml:space="preserve"> PAGEREF _Toc238022218 \h </w:instrText>
        </w:r>
        <w:r>
          <w:rPr>
            <w:noProof/>
            <w:webHidden/>
          </w:rPr>
        </w:r>
        <w:r>
          <w:rPr>
            <w:noProof/>
            <w:webHidden/>
          </w:rPr>
          <w:fldChar w:fldCharType="separate"/>
        </w:r>
        <w:r w:rsidR="00073FE7">
          <w:rPr>
            <w:noProof/>
            <w:webHidden/>
          </w:rPr>
          <w:t>22</w:t>
        </w:r>
        <w:r>
          <w:rPr>
            <w:noProof/>
            <w:webHidden/>
          </w:rPr>
          <w:fldChar w:fldCharType="end"/>
        </w:r>
      </w:hyperlink>
    </w:p>
    <w:p w14:paraId="4005F960" w14:textId="151909E2" w:rsidR="00C640C0" w:rsidRDefault="00C640C0">
      <w:pPr>
        <w:pStyle w:val="31"/>
        <w:rPr>
          <w:rFonts w:asciiTheme="minorHAnsi" w:eastAsiaTheme="minorEastAsia" w:hAnsiTheme="minorHAnsi" w:cstheme="minorBidi"/>
          <w:sz w:val="22"/>
          <w:szCs w:val="22"/>
        </w:rPr>
      </w:pPr>
      <w:hyperlink w:anchor="_Toc238022219" w:history="1">
        <w:r w:rsidRPr="002B24C2">
          <w:rPr>
            <w:rStyle w:val="a3"/>
          </w:rPr>
          <w:t>Многие россияне задумываются о размере будущей пенсии, но откладывать крупные суммы из текущего дохода готовы далеко не все. При этом создать дополнительный пенсионный капитал можно постепенно - без резкого отказа от привычных расходов и заметного снижения уровня жизни. О том, с чего начать планирование и какие инструменты помогут увеличить будущие выплаты, интернет-изданию «Подмосковье сегодня» рассказал президент Национальной ассоциации негосударственных пенсионных фондов (НАПФ) Сергей Беляков.</w:t>
        </w:r>
        <w:r>
          <w:rPr>
            <w:webHidden/>
          </w:rPr>
          <w:tab/>
        </w:r>
        <w:r>
          <w:rPr>
            <w:webHidden/>
          </w:rPr>
          <w:fldChar w:fldCharType="begin"/>
        </w:r>
        <w:r>
          <w:rPr>
            <w:webHidden/>
          </w:rPr>
          <w:instrText xml:space="preserve"> PAGEREF _Toc238022219 \h </w:instrText>
        </w:r>
        <w:r>
          <w:rPr>
            <w:webHidden/>
          </w:rPr>
        </w:r>
        <w:r>
          <w:rPr>
            <w:webHidden/>
          </w:rPr>
          <w:fldChar w:fldCharType="separate"/>
        </w:r>
        <w:r w:rsidR="00073FE7">
          <w:rPr>
            <w:webHidden/>
          </w:rPr>
          <w:t>22</w:t>
        </w:r>
        <w:r>
          <w:rPr>
            <w:webHidden/>
          </w:rPr>
          <w:fldChar w:fldCharType="end"/>
        </w:r>
      </w:hyperlink>
    </w:p>
    <w:p w14:paraId="403CAC52" w14:textId="2BAF3199"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20" w:history="1">
        <w:r w:rsidRPr="002B24C2">
          <w:rPr>
            <w:rStyle w:val="a3"/>
            <w:noProof/>
          </w:rPr>
          <w:t>Главбух, 18.08.2026, С 1 сентября меняются заявления на инвестиционные вычеты и долгосрочные сбережения</w:t>
        </w:r>
        <w:r>
          <w:rPr>
            <w:noProof/>
            <w:webHidden/>
          </w:rPr>
          <w:tab/>
        </w:r>
        <w:r>
          <w:rPr>
            <w:noProof/>
            <w:webHidden/>
          </w:rPr>
          <w:fldChar w:fldCharType="begin"/>
        </w:r>
        <w:r>
          <w:rPr>
            <w:noProof/>
            <w:webHidden/>
          </w:rPr>
          <w:instrText xml:space="preserve"> PAGEREF _Toc238022220 \h </w:instrText>
        </w:r>
        <w:r>
          <w:rPr>
            <w:noProof/>
            <w:webHidden/>
          </w:rPr>
        </w:r>
        <w:r>
          <w:rPr>
            <w:noProof/>
            <w:webHidden/>
          </w:rPr>
          <w:fldChar w:fldCharType="separate"/>
        </w:r>
        <w:r w:rsidR="00073FE7">
          <w:rPr>
            <w:noProof/>
            <w:webHidden/>
          </w:rPr>
          <w:t>23</w:t>
        </w:r>
        <w:r>
          <w:rPr>
            <w:noProof/>
            <w:webHidden/>
          </w:rPr>
          <w:fldChar w:fldCharType="end"/>
        </w:r>
      </w:hyperlink>
    </w:p>
    <w:p w14:paraId="72AB9476" w14:textId="76EE2119" w:rsidR="00C640C0" w:rsidRDefault="00C640C0">
      <w:pPr>
        <w:pStyle w:val="31"/>
        <w:rPr>
          <w:rFonts w:asciiTheme="minorHAnsi" w:eastAsiaTheme="minorEastAsia" w:hAnsiTheme="minorHAnsi" w:cstheme="minorBidi"/>
          <w:sz w:val="22"/>
          <w:szCs w:val="22"/>
        </w:rPr>
      </w:pPr>
      <w:hyperlink w:anchor="_Toc238022221" w:history="1">
        <w:r w:rsidRPr="002B24C2">
          <w:rPr>
            <w:rStyle w:val="a3"/>
          </w:rPr>
          <w:t>С 1 сентября меняются заявления на инвестиционные вычеты и долгосрочные сбережения. Изменение входит в новые правила налоговых вычетов в 2026 году.</w:t>
        </w:r>
        <w:r>
          <w:rPr>
            <w:webHidden/>
          </w:rPr>
          <w:tab/>
        </w:r>
        <w:r>
          <w:rPr>
            <w:webHidden/>
          </w:rPr>
          <w:fldChar w:fldCharType="begin"/>
        </w:r>
        <w:r>
          <w:rPr>
            <w:webHidden/>
          </w:rPr>
          <w:instrText xml:space="preserve"> PAGEREF _Toc238022221 \h </w:instrText>
        </w:r>
        <w:r>
          <w:rPr>
            <w:webHidden/>
          </w:rPr>
        </w:r>
        <w:r>
          <w:rPr>
            <w:webHidden/>
          </w:rPr>
          <w:fldChar w:fldCharType="separate"/>
        </w:r>
        <w:r w:rsidR="00073FE7">
          <w:rPr>
            <w:webHidden/>
          </w:rPr>
          <w:t>23</w:t>
        </w:r>
        <w:r>
          <w:rPr>
            <w:webHidden/>
          </w:rPr>
          <w:fldChar w:fldCharType="end"/>
        </w:r>
      </w:hyperlink>
    </w:p>
    <w:p w14:paraId="3B6B686E" w14:textId="37723595"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22" w:history="1">
        <w:r w:rsidRPr="002B24C2">
          <w:rPr>
            <w:rStyle w:val="a3"/>
            <w:noProof/>
          </w:rPr>
          <w:t>РИА Дагестан, 18.08.2026, Жители Дагестана внесли в программу долгосрочных сбережений более 2 млрд рублей</w:t>
        </w:r>
        <w:r>
          <w:rPr>
            <w:noProof/>
            <w:webHidden/>
          </w:rPr>
          <w:tab/>
        </w:r>
        <w:r>
          <w:rPr>
            <w:noProof/>
            <w:webHidden/>
          </w:rPr>
          <w:fldChar w:fldCharType="begin"/>
        </w:r>
        <w:r>
          <w:rPr>
            <w:noProof/>
            <w:webHidden/>
          </w:rPr>
          <w:instrText xml:space="preserve"> PAGEREF _Toc238022222 \h </w:instrText>
        </w:r>
        <w:r>
          <w:rPr>
            <w:noProof/>
            <w:webHidden/>
          </w:rPr>
        </w:r>
        <w:r>
          <w:rPr>
            <w:noProof/>
            <w:webHidden/>
          </w:rPr>
          <w:fldChar w:fldCharType="separate"/>
        </w:r>
        <w:r w:rsidR="00073FE7">
          <w:rPr>
            <w:noProof/>
            <w:webHidden/>
          </w:rPr>
          <w:t>23</w:t>
        </w:r>
        <w:r>
          <w:rPr>
            <w:noProof/>
            <w:webHidden/>
          </w:rPr>
          <w:fldChar w:fldCharType="end"/>
        </w:r>
      </w:hyperlink>
    </w:p>
    <w:p w14:paraId="22921DA7" w14:textId="13741D47" w:rsidR="00C640C0" w:rsidRDefault="00C640C0">
      <w:pPr>
        <w:pStyle w:val="31"/>
        <w:rPr>
          <w:rFonts w:asciiTheme="minorHAnsi" w:eastAsiaTheme="minorEastAsia" w:hAnsiTheme="minorHAnsi" w:cstheme="minorBidi"/>
          <w:sz w:val="22"/>
          <w:szCs w:val="22"/>
        </w:rPr>
      </w:pPr>
      <w:hyperlink w:anchor="_Toc238022223" w:history="1">
        <w:r w:rsidRPr="002B24C2">
          <w:rPr>
            <w:rStyle w:val="a3"/>
          </w:rPr>
          <w:t>С момента действия программы долгосрочных сбережений (ПДС) жители Дагестана заключили 97,6 тысячи договоров и внесли на формирование накоплений более 2 млрд рублей. За первое полугодие в республике оформлена 31 тысяча договоров ПДС. Объем фактических взносов за этот период превысил 323 млн рублей.</w:t>
        </w:r>
        <w:r>
          <w:rPr>
            <w:webHidden/>
          </w:rPr>
          <w:tab/>
        </w:r>
        <w:r>
          <w:rPr>
            <w:webHidden/>
          </w:rPr>
          <w:fldChar w:fldCharType="begin"/>
        </w:r>
        <w:r>
          <w:rPr>
            <w:webHidden/>
          </w:rPr>
          <w:instrText xml:space="preserve"> PAGEREF _Toc238022223 \h </w:instrText>
        </w:r>
        <w:r>
          <w:rPr>
            <w:webHidden/>
          </w:rPr>
        </w:r>
        <w:r>
          <w:rPr>
            <w:webHidden/>
          </w:rPr>
          <w:fldChar w:fldCharType="separate"/>
        </w:r>
        <w:r w:rsidR="00073FE7">
          <w:rPr>
            <w:webHidden/>
          </w:rPr>
          <w:t>23</w:t>
        </w:r>
        <w:r>
          <w:rPr>
            <w:webHidden/>
          </w:rPr>
          <w:fldChar w:fldCharType="end"/>
        </w:r>
      </w:hyperlink>
    </w:p>
    <w:p w14:paraId="5A885367" w14:textId="0F374467"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24" w:history="1">
        <w:r w:rsidRPr="002B24C2">
          <w:rPr>
            <w:rStyle w:val="a3"/>
            <w:noProof/>
          </w:rPr>
          <w:t>МК Донбасс, 18.08.2026, Почти полмиллиарда рублей внесли в программу ПДС жители ДНР в 2026 году</w:t>
        </w:r>
        <w:r>
          <w:rPr>
            <w:noProof/>
            <w:webHidden/>
          </w:rPr>
          <w:tab/>
        </w:r>
        <w:r>
          <w:rPr>
            <w:noProof/>
            <w:webHidden/>
          </w:rPr>
          <w:fldChar w:fldCharType="begin"/>
        </w:r>
        <w:r>
          <w:rPr>
            <w:noProof/>
            <w:webHidden/>
          </w:rPr>
          <w:instrText xml:space="preserve"> PAGEREF _Toc238022224 \h </w:instrText>
        </w:r>
        <w:r>
          <w:rPr>
            <w:noProof/>
            <w:webHidden/>
          </w:rPr>
        </w:r>
        <w:r>
          <w:rPr>
            <w:noProof/>
            <w:webHidden/>
          </w:rPr>
          <w:fldChar w:fldCharType="separate"/>
        </w:r>
        <w:r w:rsidR="00073FE7">
          <w:rPr>
            <w:noProof/>
            <w:webHidden/>
          </w:rPr>
          <w:t>24</w:t>
        </w:r>
        <w:r>
          <w:rPr>
            <w:noProof/>
            <w:webHidden/>
          </w:rPr>
          <w:fldChar w:fldCharType="end"/>
        </w:r>
      </w:hyperlink>
    </w:p>
    <w:p w14:paraId="3AF4780D" w14:textId="1BE98DED" w:rsidR="00C640C0" w:rsidRDefault="00C640C0">
      <w:pPr>
        <w:pStyle w:val="31"/>
        <w:rPr>
          <w:rFonts w:asciiTheme="minorHAnsi" w:eastAsiaTheme="minorEastAsia" w:hAnsiTheme="minorHAnsi" w:cstheme="minorBidi"/>
          <w:sz w:val="22"/>
          <w:szCs w:val="22"/>
        </w:rPr>
      </w:pPr>
      <w:hyperlink w:anchor="_Toc238022225" w:history="1">
        <w:r w:rsidRPr="002B24C2">
          <w:rPr>
            <w:rStyle w:val="a3"/>
          </w:rPr>
          <w:t>Жители Донецкой Народной Республики активно включились в национальную программу долгосрочных сбережений, демонстрируя высокую финансовую грамотность. В правительстве региона отмечают, что за первые шесть месяцев 2026 года граждане внесли на свои счета почти полмиллиарда рублей, заключив свыше 17,5 тысячи новых договоров. Только за июнь прирост составил 2,7 тысячи соглашений и 97 миллионов рублей взносов.</w:t>
        </w:r>
        <w:r>
          <w:rPr>
            <w:webHidden/>
          </w:rPr>
          <w:tab/>
        </w:r>
        <w:r>
          <w:rPr>
            <w:webHidden/>
          </w:rPr>
          <w:fldChar w:fldCharType="begin"/>
        </w:r>
        <w:r>
          <w:rPr>
            <w:webHidden/>
          </w:rPr>
          <w:instrText xml:space="preserve"> PAGEREF _Toc238022225 \h </w:instrText>
        </w:r>
        <w:r>
          <w:rPr>
            <w:webHidden/>
          </w:rPr>
        </w:r>
        <w:r>
          <w:rPr>
            <w:webHidden/>
          </w:rPr>
          <w:fldChar w:fldCharType="separate"/>
        </w:r>
        <w:r w:rsidR="00073FE7">
          <w:rPr>
            <w:webHidden/>
          </w:rPr>
          <w:t>24</w:t>
        </w:r>
        <w:r>
          <w:rPr>
            <w:webHidden/>
          </w:rPr>
          <w:fldChar w:fldCharType="end"/>
        </w:r>
      </w:hyperlink>
    </w:p>
    <w:p w14:paraId="4FAE5833" w14:textId="331AB198" w:rsidR="00C640C0" w:rsidRDefault="00C640C0">
      <w:pPr>
        <w:pStyle w:val="12"/>
        <w:tabs>
          <w:tab w:val="right" w:leader="dot" w:pos="9061"/>
        </w:tabs>
        <w:rPr>
          <w:rFonts w:asciiTheme="minorHAnsi" w:eastAsiaTheme="minorEastAsia" w:hAnsiTheme="minorHAnsi" w:cstheme="minorBidi"/>
          <w:b w:val="0"/>
          <w:noProof/>
          <w:sz w:val="22"/>
          <w:szCs w:val="22"/>
        </w:rPr>
      </w:pPr>
      <w:hyperlink w:anchor="_Toc238022226" w:history="1">
        <w:r w:rsidRPr="002B24C2">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_Toc238022226 \h </w:instrText>
        </w:r>
        <w:r>
          <w:rPr>
            <w:noProof/>
            <w:webHidden/>
          </w:rPr>
        </w:r>
        <w:r>
          <w:rPr>
            <w:noProof/>
            <w:webHidden/>
          </w:rPr>
          <w:fldChar w:fldCharType="separate"/>
        </w:r>
        <w:r w:rsidR="00073FE7">
          <w:rPr>
            <w:noProof/>
            <w:webHidden/>
          </w:rPr>
          <w:t>25</w:t>
        </w:r>
        <w:r>
          <w:rPr>
            <w:noProof/>
            <w:webHidden/>
          </w:rPr>
          <w:fldChar w:fldCharType="end"/>
        </w:r>
      </w:hyperlink>
    </w:p>
    <w:p w14:paraId="6E7A6F52" w14:textId="23FBAD76"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27" w:history="1">
        <w:r w:rsidRPr="002B24C2">
          <w:rPr>
            <w:rStyle w:val="a3"/>
            <w:noProof/>
          </w:rPr>
          <w:t>RT, 18.08.2026, Депутат Говырин: отметивших 80-летие в августе ждёт увеличение пенсии с сентября</w:t>
        </w:r>
        <w:r>
          <w:rPr>
            <w:noProof/>
            <w:webHidden/>
          </w:rPr>
          <w:tab/>
        </w:r>
        <w:r>
          <w:rPr>
            <w:noProof/>
            <w:webHidden/>
          </w:rPr>
          <w:fldChar w:fldCharType="begin"/>
        </w:r>
        <w:r>
          <w:rPr>
            <w:noProof/>
            <w:webHidden/>
          </w:rPr>
          <w:instrText xml:space="preserve"> PAGEREF _Toc238022227 \h </w:instrText>
        </w:r>
        <w:r>
          <w:rPr>
            <w:noProof/>
            <w:webHidden/>
          </w:rPr>
        </w:r>
        <w:r>
          <w:rPr>
            <w:noProof/>
            <w:webHidden/>
          </w:rPr>
          <w:fldChar w:fldCharType="separate"/>
        </w:r>
        <w:r w:rsidR="00073FE7">
          <w:rPr>
            <w:noProof/>
            <w:webHidden/>
          </w:rPr>
          <w:t>25</w:t>
        </w:r>
        <w:r>
          <w:rPr>
            <w:noProof/>
            <w:webHidden/>
          </w:rPr>
          <w:fldChar w:fldCharType="end"/>
        </w:r>
      </w:hyperlink>
    </w:p>
    <w:p w14:paraId="6A0D91FA" w14:textId="1B763FF6" w:rsidR="00C640C0" w:rsidRDefault="00C640C0">
      <w:pPr>
        <w:pStyle w:val="31"/>
        <w:rPr>
          <w:rFonts w:asciiTheme="minorHAnsi" w:eastAsiaTheme="minorEastAsia" w:hAnsiTheme="minorHAnsi" w:cstheme="minorBidi"/>
          <w:sz w:val="22"/>
          <w:szCs w:val="22"/>
        </w:rPr>
      </w:pPr>
      <w:hyperlink w:anchor="_Toc238022228" w:history="1">
        <w:r w:rsidRPr="002B24C2">
          <w:rPr>
            <w:rStyle w:val="a3"/>
          </w:rPr>
          <w:t>Депутат Госдумы, член комитета по малому и среднему предпринимательству Алексей Говырин рассказал RT, кому с 1 сентября повысят пенсии.</w:t>
        </w:r>
        <w:r>
          <w:rPr>
            <w:webHidden/>
          </w:rPr>
          <w:tab/>
        </w:r>
        <w:r>
          <w:rPr>
            <w:webHidden/>
          </w:rPr>
          <w:fldChar w:fldCharType="begin"/>
        </w:r>
        <w:r>
          <w:rPr>
            <w:webHidden/>
          </w:rPr>
          <w:instrText xml:space="preserve"> PAGEREF _Toc238022228 \h </w:instrText>
        </w:r>
        <w:r>
          <w:rPr>
            <w:webHidden/>
          </w:rPr>
        </w:r>
        <w:r>
          <w:rPr>
            <w:webHidden/>
          </w:rPr>
          <w:fldChar w:fldCharType="separate"/>
        </w:r>
        <w:r w:rsidR="00073FE7">
          <w:rPr>
            <w:webHidden/>
          </w:rPr>
          <w:t>25</w:t>
        </w:r>
        <w:r>
          <w:rPr>
            <w:webHidden/>
          </w:rPr>
          <w:fldChar w:fldCharType="end"/>
        </w:r>
      </w:hyperlink>
    </w:p>
    <w:p w14:paraId="25A600F5" w14:textId="35A98E7A"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29" w:history="1">
        <w:r w:rsidRPr="002B24C2">
          <w:rPr>
            <w:rStyle w:val="a3"/>
            <w:noProof/>
          </w:rPr>
          <w:t>РИА Новости, 19.08.2026, Средняя пенсия по инвалидности в России выросла на 1,6 тысячи рублей</w:t>
        </w:r>
        <w:r>
          <w:rPr>
            <w:noProof/>
            <w:webHidden/>
          </w:rPr>
          <w:tab/>
        </w:r>
        <w:r>
          <w:rPr>
            <w:noProof/>
            <w:webHidden/>
          </w:rPr>
          <w:fldChar w:fldCharType="begin"/>
        </w:r>
        <w:r>
          <w:rPr>
            <w:noProof/>
            <w:webHidden/>
          </w:rPr>
          <w:instrText xml:space="preserve"> PAGEREF _Toc238022229 \h </w:instrText>
        </w:r>
        <w:r>
          <w:rPr>
            <w:noProof/>
            <w:webHidden/>
          </w:rPr>
        </w:r>
        <w:r>
          <w:rPr>
            <w:noProof/>
            <w:webHidden/>
          </w:rPr>
          <w:fldChar w:fldCharType="separate"/>
        </w:r>
        <w:r w:rsidR="00073FE7">
          <w:rPr>
            <w:noProof/>
            <w:webHidden/>
          </w:rPr>
          <w:t>25</w:t>
        </w:r>
        <w:r>
          <w:rPr>
            <w:noProof/>
            <w:webHidden/>
          </w:rPr>
          <w:fldChar w:fldCharType="end"/>
        </w:r>
      </w:hyperlink>
    </w:p>
    <w:p w14:paraId="6C7F8860" w14:textId="55313C67" w:rsidR="00C640C0" w:rsidRDefault="00C640C0">
      <w:pPr>
        <w:pStyle w:val="31"/>
        <w:rPr>
          <w:rFonts w:asciiTheme="minorHAnsi" w:eastAsiaTheme="minorEastAsia" w:hAnsiTheme="minorHAnsi" w:cstheme="minorBidi"/>
          <w:sz w:val="22"/>
          <w:szCs w:val="22"/>
        </w:rPr>
      </w:pPr>
      <w:hyperlink w:anchor="_Toc238022230" w:history="1">
        <w:r w:rsidRPr="002B24C2">
          <w:rPr>
            <w:rStyle w:val="a3"/>
          </w:rPr>
          <w:t>Средний размер пенсии по инвалидности в России составил более 17 тысяч рублей в месяц по состоянию на 1 июля 2026 года, за год сумма выросла примерно на 1,6 тысячи рублей, следует из данных Социального фонда России, с которыми ознакомилось РИА Новости.</w:t>
        </w:r>
        <w:r>
          <w:rPr>
            <w:webHidden/>
          </w:rPr>
          <w:tab/>
        </w:r>
        <w:r>
          <w:rPr>
            <w:webHidden/>
          </w:rPr>
          <w:fldChar w:fldCharType="begin"/>
        </w:r>
        <w:r>
          <w:rPr>
            <w:webHidden/>
          </w:rPr>
          <w:instrText xml:space="preserve"> PAGEREF _Toc238022230 \h </w:instrText>
        </w:r>
        <w:r>
          <w:rPr>
            <w:webHidden/>
          </w:rPr>
        </w:r>
        <w:r>
          <w:rPr>
            <w:webHidden/>
          </w:rPr>
          <w:fldChar w:fldCharType="separate"/>
        </w:r>
        <w:r w:rsidR="00073FE7">
          <w:rPr>
            <w:webHidden/>
          </w:rPr>
          <w:t>25</w:t>
        </w:r>
        <w:r>
          <w:rPr>
            <w:webHidden/>
          </w:rPr>
          <w:fldChar w:fldCharType="end"/>
        </w:r>
      </w:hyperlink>
    </w:p>
    <w:p w14:paraId="739FAEC0" w14:textId="2AED56B5"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31" w:history="1">
        <w:r w:rsidRPr="002B24C2">
          <w:rPr>
            <w:rStyle w:val="a3"/>
            <w:noProof/>
          </w:rPr>
          <w:t>360.</w:t>
        </w:r>
        <w:r w:rsidRPr="002B24C2">
          <w:rPr>
            <w:rStyle w:val="a3"/>
            <w:noProof/>
            <w:lang w:val="en-US"/>
          </w:rPr>
          <w:t>ru</w:t>
        </w:r>
        <w:r w:rsidRPr="002B24C2">
          <w:rPr>
            <w:rStyle w:val="a3"/>
            <w:noProof/>
          </w:rPr>
          <w:t>, 19.08.2026, Юрист Решетникова: две пенсии положены вдовам и детям-инвалидам погибших военных</w:t>
        </w:r>
        <w:r>
          <w:rPr>
            <w:noProof/>
            <w:webHidden/>
          </w:rPr>
          <w:tab/>
        </w:r>
        <w:r>
          <w:rPr>
            <w:noProof/>
            <w:webHidden/>
          </w:rPr>
          <w:fldChar w:fldCharType="begin"/>
        </w:r>
        <w:r>
          <w:rPr>
            <w:noProof/>
            <w:webHidden/>
          </w:rPr>
          <w:instrText xml:space="preserve"> PAGEREF _Toc238022231 \h </w:instrText>
        </w:r>
        <w:r>
          <w:rPr>
            <w:noProof/>
            <w:webHidden/>
          </w:rPr>
        </w:r>
        <w:r>
          <w:rPr>
            <w:noProof/>
            <w:webHidden/>
          </w:rPr>
          <w:fldChar w:fldCharType="separate"/>
        </w:r>
        <w:r w:rsidR="00073FE7">
          <w:rPr>
            <w:noProof/>
            <w:webHidden/>
          </w:rPr>
          <w:t>26</w:t>
        </w:r>
        <w:r>
          <w:rPr>
            <w:noProof/>
            <w:webHidden/>
          </w:rPr>
          <w:fldChar w:fldCharType="end"/>
        </w:r>
      </w:hyperlink>
    </w:p>
    <w:p w14:paraId="500000E6" w14:textId="7B5397F8" w:rsidR="00C640C0" w:rsidRDefault="00C640C0">
      <w:pPr>
        <w:pStyle w:val="31"/>
        <w:rPr>
          <w:rFonts w:asciiTheme="minorHAnsi" w:eastAsiaTheme="minorEastAsia" w:hAnsiTheme="minorHAnsi" w:cstheme="minorBidi"/>
          <w:sz w:val="22"/>
          <w:szCs w:val="22"/>
        </w:rPr>
      </w:pPr>
      <w:hyperlink w:anchor="_Toc238022232" w:history="1">
        <w:r w:rsidRPr="002B24C2">
          <w:rPr>
            <w:rStyle w:val="a3"/>
          </w:rPr>
          <w:t>В России, если человек одновременно претендует на страховую пенсию по старости и на государственную пенсию по инвалидности, ему назначают только одну выплату - ту, которая выше. Однако из этого правила есть и исключения. Кто именно может претендовать на двойную выплату и как ее оформить - в материале 360.</w:t>
        </w:r>
        <w:r w:rsidRPr="002B24C2">
          <w:rPr>
            <w:rStyle w:val="a3"/>
            <w:lang w:val="en-US"/>
          </w:rPr>
          <w:t>ru</w:t>
        </w:r>
        <w:r w:rsidRPr="002B24C2">
          <w:rPr>
            <w:rStyle w:val="a3"/>
          </w:rPr>
          <w:t>.Когда закон разрешает две пенсии</w:t>
        </w:r>
        <w:r>
          <w:rPr>
            <w:webHidden/>
          </w:rPr>
          <w:tab/>
        </w:r>
        <w:r>
          <w:rPr>
            <w:webHidden/>
          </w:rPr>
          <w:fldChar w:fldCharType="begin"/>
        </w:r>
        <w:r>
          <w:rPr>
            <w:webHidden/>
          </w:rPr>
          <w:instrText xml:space="preserve"> PAGEREF _Toc238022232 \h </w:instrText>
        </w:r>
        <w:r>
          <w:rPr>
            <w:webHidden/>
          </w:rPr>
        </w:r>
        <w:r>
          <w:rPr>
            <w:webHidden/>
          </w:rPr>
          <w:fldChar w:fldCharType="separate"/>
        </w:r>
        <w:r w:rsidR="00073FE7">
          <w:rPr>
            <w:webHidden/>
          </w:rPr>
          <w:t>26</w:t>
        </w:r>
        <w:r>
          <w:rPr>
            <w:webHidden/>
          </w:rPr>
          <w:fldChar w:fldCharType="end"/>
        </w:r>
      </w:hyperlink>
    </w:p>
    <w:p w14:paraId="2B2F48DA" w14:textId="227088F2"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33" w:history="1">
        <w:r w:rsidRPr="002B24C2">
          <w:rPr>
            <w:rStyle w:val="a3"/>
            <w:noProof/>
          </w:rPr>
          <w:t>Life.ru, 18.08.2026, На пенсию в 2026 году выйдут мужчины 64 лет и женщины 59 лет: сколько нужно стажа и баллов</w:t>
        </w:r>
        <w:r>
          <w:rPr>
            <w:noProof/>
            <w:webHidden/>
          </w:rPr>
          <w:tab/>
        </w:r>
        <w:r>
          <w:rPr>
            <w:noProof/>
            <w:webHidden/>
          </w:rPr>
          <w:fldChar w:fldCharType="begin"/>
        </w:r>
        <w:r>
          <w:rPr>
            <w:noProof/>
            <w:webHidden/>
          </w:rPr>
          <w:instrText xml:space="preserve"> PAGEREF _Toc238022233 \h </w:instrText>
        </w:r>
        <w:r>
          <w:rPr>
            <w:noProof/>
            <w:webHidden/>
          </w:rPr>
        </w:r>
        <w:r>
          <w:rPr>
            <w:noProof/>
            <w:webHidden/>
          </w:rPr>
          <w:fldChar w:fldCharType="separate"/>
        </w:r>
        <w:r w:rsidR="00073FE7">
          <w:rPr>
            <w:noProof/>
            <w:webHidden/>
          </w:rPr>
          <w:t>28</w:t>
        </w:r>
        <w:r>
          <w:rPr>
            <w:noProof/>
            <w:webHidden/>
          </w:rPr>
          <w:fldChar w:fldCharType="end"/>
        </w:r>
      </w:hyperlink>
    </w:p>
    <w:p w14:paraId="500AB01B" w14:textId="5926DBEB" w:rsidR="00C640C0" w:rsidRDefault="00C640C0">
      <w:pPr>
        <w:pStyle w:val="31"/>
        <w:rPr>
          <w:rFonts w:asciiTheme="minorHAnsi" w:eastAsiaTheme="minorEastAsia" w:hAnsiTheme="minorHAnsi" w:cstheme="minorBidi"/>
          <w:sz w:val="22"/>
          <w:szCs w:val="22"/>
        </w:rPr>
      </w:pPr>
      <w:hyperlink w:anchor="_Toc238022234" w:history="1">
        <w:r w:rsidRPr="002B24C2">
          <w:rPr>
            <w:rStyle w:val="a3"/>
          </w:rPr>
          <w:t>В 2026 году на страховую пенсию по старости могут выйти мужчины в 64 года и женщины в 59 лет. Это те, кто родился в 1962 и 1967 годах соответственно, сообщили РИА «Новости» в пресс-службе Социального фонда России.</w:t>
        </w:r>
        <w:r>
          <w:rPr>
            <w:webHidden/>
          </w:rPr>
          <w:tab/>
        </w:r>
        <w:r>
          <w:rPr>
            <w:webHidden/>
          </w:rPr>
          <w:fldChar w:fldCharType="begin"/>
        </w:r>
        <w:r>
          <w:rPr>
            <w:webHidden/>
          </w:rPr>
          <w:instrText xml:space="preserve"> PAGEREF _Toc238022234 \h </w:instrText>
        </w:r>
        <w:r>
          <w:rPr>
            <w:webHidden/>
          </w:rPr>
        </w:r>
        <w:r>
          <w:rPr>
            <w:webHidden/>
          </w:rPr>
          <w:fldChar w:fldCharType="separate"/>
        </w:r>
        <w:r w:rsidR="00073FE7">
          <w:rPr>
            <w:webHidden/>
          </w:rPr>
          <w:t>28</w:t>
        </w:r>
        <w:r>
          <w:rPr>
            <w:webHidden/>
          </w:rPr>
          <w:fldChar w:fldCharType="end"/>
        </w:r>
      </w:hyperlink>
    </w:p>
    <w:p w14:paraId="4512DEA4" w14:textId="3502499B"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35" w:history="1">
        <w:r w:rsidRPr="002B24C2">
          <w:rPr>
            <w:rStyle w:val="a3"/>
            <w:noProof/>
          </w:rPr>
          <w:t>Life.ru, 18.08.2026, Экономист раскрыл, кто в России получает пенсию 175 тысяч рублей</w:t>
        </w:r>
        <w:r>
          <w:rPr>
            <w:noProof/>
            <w:webHidden/>
          </w:rPr>
          <w:tab/>
        </w:r>
        <w:r>
          <w:rPr>
            <w:noProof/>
            <w:webHidden/>
          </w:rPr>
          <w:fldChar w:fldCharType="begin"/>
        </w:r>
        <w:r>
          <w:rPr>
            <w:noProof/>
            <w:webHidden/>
          </w:rPr>
          <w:instrText xml:space="preserve"> PAGEREF _Toc238022235 \h </w:instrText>
        </w:r>
        <w:r>
          <w:rPr>
            <w:noProof/>
            <w:webHidden/>
          </w:rPr>
        </w:r>
        <w:r>
          <w:rPr>
            <w:noProof/>
            <w:webHidden/>
          </w:rPr>
          <w:fldChar w:fldCharType="separate"/>
        </w:r>
        <w:r w:rsidR="00073FE7">
          <w:rPr>
            <w:noProof/>
            <w:webHidden/>
          </w:rPr>
          <w:t>28</w:t>
        </w:r>
        <w:r>
          <w:rPr>
            <w:noProof/>
            <w:webHidden/>
          </w:rPr>
          <w:fldChar w:fldCharType="end"/>
        </w:r>
      </w:hyperlink>
    </w:p>
    <w:p w14:paraId="7FF40374" w14:textId="15F04E56" w:rsidR="00C640C0" w:rsidRDefault="00C640C0">
      <w:pPr>
        <w:pStyle w:val="31"/>
        <w:rPr>
          <w:rFonts w:asciiTheme="minorHAnsi" w:eastAsiaTheme="minorEastAsia" w:hAnsiTheme="minorHAnsi" w:cstheme="minorBidi"/>
          <w:sz w:val="22"/>
          <w:szCs w:val="22"/>
        </w:rPr>
      </w:pPr>
      <w:hyperlink w:anchor="_Toc238022236" w:history="1">
        <w:r w:rsidRPr="002B24C2">
          <w:rPr>
            <w:rStyle w:val="a3"/>
          </w:rPr>
          <w:t>Средняя пенсия российских лётчиков-испытателей на сегодняшний день составляет 174 187,9 рубля. При этом у тех, кто продолжает работать, она немного ниже - 154 781,9 рубля, а у неработающих достигает 181 152,1 рубля. Такие данные привёл экономист Игорь Балынин в беседе с «Газетой.ru».</w:t>
        </w:r>
        <w:r>
          <w:rPr>
            <w:webHidden/>
          </w:rPr>
          <w:tab/>
        </w:r>
        <w:r>
          <w:rPr>
            <w:webHidden/>
          </w:rPr>
          <w:fldChar w:fldCharType="begin"/>
        </w:r>
        <w:r>
          <w:rPr>
            <w:webHidden/>
          </w:rPr>
          <w:instrText xml:space="preserve"> PAGEREF _Toc238022236 \h </w:instrText>
        </w:r>
        <w:r>
          <w:rPr>
            <w:webHidden/>
          </w:rPr>
        </w:r>
        <w:r>
          <w:rPr>
            <w:webHidden/>
          </w:rPr>
          <w:fldChar w:fldCharType="separate"/>
        </w:r>
        <w:r w:rsidR="00073FE7">
          <w:rPr>
            <w:webHidden/>
          </w:rPr>
          <w:t>28</w:t>
        </w:r>
        <w:r>
          <w:rPr>
            <w:webHidden/>
          </w:rPr>
          <w:fldChar w:fldCharType="end"/>
        </w:r>
      </w:hyperlink>
    </w:p>
    <w:p w14:paraId="4F357D17" w14:textId="15CCF714"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37" w:history="1">
        <w:r w:rsidRPr="002B24C2">
          <w:rPr>
            <w:rStyle w:val="a3"/>
            <w:noProof/>
          </w:rPr>
          <w:t>Газета.ру, 18.08.2026, Стало известно, на сколько можно увеличить пенсию, проработав лишние пять лет</w:t>
        </w:r>
        <w:r>
          <w:rPr>
            <w:noProof/>
            <w:webHidden/>
          </w:rPr>
          <w:tab/>
        </w:r>
        <w:r>
          <w:rPr>
            <w:noProof/>
            <w:webHidden/>
          </w:rPr>
          <w:fldChar w:fldCharType="begin"/>
        </w:r>
        <w:r>
          <w:rPr>
            <w:noProof/>
            <w:webHidden/>
          </w:rPr>
          <w:instrText xml:space="preserve"> PAGEREF _Toc238022237 \h </w:instrText>
        </w:r>
        <w:r>
          <w:rPr>
            <w:noProof/>
            <w:webHidden/>
          </w:rPr>
        </w:r>
        <w:r>
          <w:rPr>
            <w:noProof/>
            <w:webHidden/>
          </w:rPr>
          <w:fldChar w:fldCharType="separate"/>
        </w:r>
        <w:r w:rsidR="00073FE7">
          <w:rPr>
            <w:noProof/>
            <w:webHidden/>
          </w:rPr>
          <w:t>29</w:t>
        </w:r>
        <w:r>
          <w:rPr>
            <w:noProof/>
            <w:webHidden/>
          </w:rPr>
          <w:fldChar w:fldCharType="end"/>
        </w:r>
      </w:hyperlink>
    </w:p>
    <w:p w14:paraId="520CB040" w14:textId="7E6979FE" w:rsidR="00C640C0" w:rsidRDefault="00C640C0">
      <w:pPr>
        <w:pStyle w:val="31"/>
        <w:rPr>
          <w:rFonts w:asciiTheme="minorHAnsi" w:eastAsiaTheme="minorEastAsia" w:hAnsiTheme="minorHAnsi" w:cstheme="minorBidi"/>
          <w:sz w:val="22"/>
          <w:szCs w:val="22"/>
        </w:rPr>
      </w:pPr>
      <w:hyperlink w:anchor="_Toc238022238" w:history="1">
        <w:r w:rsidRPr="002B24C2">
          <w:rPr>
            <w:rStyle w:val="a3"/>
          </w:rPr>
          <w:t>За пять лет страховую пенсию можно увеличить на 10–17 тыс. рублей в месяц только за счет отсрочки ее оформления. Если в этот период продолжать официально работать и получить максимальное количество новых пенсионных баллов, прибавка может составить 22–29 тыс. рублей. Об этом «Газете.Ru» рассказала генеральный директор «НПФ Ингосстрах» Оксана Иванова.</w:t>
        </w:r>
        <w:r>
          <w:rPr>
            <w:webHidden/>
          </w:rPr>
          <w:tab/>
        </w:r>
        <w:r>
          <w:rPr>
            <w:webHidden/>
          </w:rPr>
          <w:fldChar w:fldCharType="begin"/>
        </w:r>
        <w:r>
          <w:rPr>
            <w:webHidden/>
          </w:rPr>
          <w:instrText xml:space="preserve"> PAGEREF _Toc238022238 \h </w:instrText>
        </w:r>
        <w:r>
          <w:rPr>
            <w:webHidden/>
          </w:rPr>
        </w:r>
        <w:r>
          <w:rPr>
            <w:webHidden/>
          </w:rPr>
          <w:fldChar w:fldCharType="separate"/>
        </w:r>
        <w:r w:rsidR="00073FE7">
          <w:rPr>
            <w:webHidden/>
          </w:rPr>
          <w:t>29</w:t>
        </w:r>
        <w:r>
          <w:rPr>
            <w:webHidden/>
          </w:rPr>
          <w:fldChar w:fldCharType="end"/>
        </w:r>
      </w:hyperlink>
    </w:p>
    <w:p w14:paraId="4BD2595F" w14:textId="76CF2F76"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39" w:history="1">
        <w:r w:rsidRPr="002B24C2">
          <w:rPr>
            <w:rStyle w:val="a3"/>
            <w:noProof/>
          </w:rPr>
          <w:t>Газета.ру, 19.08.2026, Россиянам объяснили, сколько пенсионных баллов можно накопить за жизнь</w:t>
        </w:r>
        <w:r>
          <w:rPr>
            <w:noProof/>
            <w:webHidden/>
          </w:rPr>
          <w:tab/>
        </w:r>
        <w:r>
          <w:rPr>
            <w:noProof/>
            <w:webHidden/>
          </w:rPr>
          <w:fldChar w:fldCharType="begin"/>
        </w:r>
        <w:r>
          <w:rPr>
            <w:noProof/>
            <w:webHidden/>
          </w:rPr>
          <w:instrText xml:space="preserve"> PAGEREF _Toc238022239 \h </w:instrText>
        </w:r>
        <w:r>
          <w:rPr>
            <w:noProof/>
            <w:webHidden/>
          </w:rPr>
        </w:r>
        <w:r>
          <w:rPr>
            <w:noProof/>
            <w:webHidden/>
          </w:rPr>
          <w:fldChar w:fldCharType="separate"/>
        </w:r>
        <w:r w:rsidR="00073FE7">
          <w:rPr>
            <w:noProof/>
            <w:webHidden/>
          </w:rPr>
          <w:t>30</w:t>
        </w:r>
        <w:r>
          <w:rPr>
            <w:noProof/>
            <w:webHidden/>
          </w:rPr>
          <w:fldChar w:fldCharType="end"/>
        </w:r>
      </w:hyperlink>
    </w:p>
    <w:p w14:paraId="5FBB6E59" w14:textId="518869FB" w:rsidR="00C640C0" w:rsidRDefault="00C640C0">
      <w:pPr>
        <w:pStyle w:val="31"/>
        <w:rPr>
          <w:rFonts w:asciiTheme="minorHAnsi" w:eastAsiaTheme="minorEastAsia" w:hAnsiTheme="minorHAnsi" w:cstheme="minorBidi"/>
          <w:sz w:val="22"/>
          <w:szCs w:val="22"/>
        </w:rPr>
      </w:pPr>
      <w:hyperlink w:anchor="_Toc238022240" w:history="1">
        <w:r w:rsidRPr="002B24C2">
          <w:rPr>
            <w:rStyle w:val="a3"/>
          </w:rPr>
          <w:t>Законодательство не устанавливает максимальное количество индивидуальных пенсионных коэффициентов (ИПК), которое россиянин может накопить за всю жизнь. Ограничение действует только в пределах одного года — не более 10 баллов, рассказала «Газете.</w:t>
        </w:r>
        <w:r w:rsidRPr="002B24C2">
          <w:rPr>
            <w:rStyle w:val="a3"/>
            <w:lang w:val="en-US"/>
          </w:rPr>
          <w:t>Ru</w:t>
        </w:r>
        <w:r w:rsidRPr="002B24C2">
          <w:rPr>
            <w:rStyle w:val="a3"/>
          </w:rPr>
          <w:t>» генеральный директор «НПФ Ингосстрах» Оксана Иванова.</w:t>
        </w:r>
        <w:r>
          <w:rPr>
            <w:webHidden/>
          </w:rPr>
          <w:tab/>
        </w:r>
        <w:r>
          <w:rPr>
            <w:webHidden/>
          </w:rPr>
          <w:fldChar w:fldCharType="begin"/>
        </w:r>
        <w:r>
          <w:rPr>
            <w:webHidden/>
          </w:rPr>
          <w:instrText xml:space="preserve"> PAGEREF _Toc238022240 \h </w:instrText>
        </w:r>
        <w:r>
          <w:rPr>
            <w:webHidden/>
          </w:rPr>
        </w:r>
        <w:r>
          <w:rPr>
            <w:webHidden/>
          </w:rPr>
          <w:fldChar w:fldCharType="separate"/>
        </w:r>
        <w:r w:rsidR="00073FE7">
          <w:rPr>
            <w:webHidden/>
          </w:rPr>
          <w:t>30</w:t>
        </w:r>
        <w:r>
          <w:rPr>
            <w:webHidden/>
          </w:rPr>
          <w:fldChar w:fldCharType="end"/>
        </w:r>
      </w:hyperlink>
    </w:p>
    <w:p w14:paraId="34852832" w14:textId="09509381"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41" w:history="1">
        <w:r w:rsidRPr="002B24C2">
          <w:rPr>
            <w:rStyle w:val="a3"/>
            <w:noProof/>
          </w:rPr>
          <w:t>Газета.ру, 19.08.2026,  Россиянам рассказали, кто сможет выйти на пенсию в 2027 году</w:t>
        </w:r>
        <w:r>
          <w:rPr>
            <w:noProof/>
            <w:webHidden/>
          </w:rPr>
          <w:tab/>
        </w:r>
        <w:r>
          <w:rPr>
            <w:noProof/>
            <w:webHidden/>
          </w:rPr>
          <w:fldChar w:fldCharType="begin"/>
        </w:r>
        <w:r>
          <w:rPr>
            <w:noProof/>
            <w:webHidden/>
          </w:rPr>
          <w:instrText xml:space="preserve"> PAGEREF _Toc238022241 \h </w:instrText>
        </w:r>
        <w:r>
          <w:rPr>
            <w:noProof/>
            <w:webHidden/>
          </w:rPr>
        </w:r>
        <w:r>
          <w:rPr>
            <w:noProof/>
            <w:webHidden/>
          </w:rPr>
          <w:fldChar w:fldCharType="separate"/>
        </w:r>
        <w:r w:rsidR="00073FE7">
          <w:rPr>
            <w:noProof/>
            <w:webHidden/>
          </w:rPr>
          <w:t>30</w:t>
        </w:r>
        <w:r>
          <w:rPr>
            <w:noProof/>
            <w:webHidden/>
          </w:rPr>
          <w:fldChar w:fldCharType="end"/>
        </w:r>
      </w:hyperlink>
    </w:p>
    <w:p w14:paraId="7363D429" w14:textId="30A5EF0E" w:rsidR="00C640C0" w:rsidRDefault="00C640C0">
      <w:pPr>
        <w:pStyle w:val="31"/>
        <w:rPr>
          <w:rFonts w:asciiTheme="minorHAnsi" w:eastAsiaTheme="minorEastAsia" w:hAnsiTheme="minorHAnsi" w:cstheme="minorBidi"/>
          <w:sz w:val="22"/>
          <w:szCs w:val="22"/>
        </w:rPr>
      </w:pPr>
      <w:hyperlink w:anchor="_Toc238022242" w:history="1">
        <w:r w:rsidRPr="002B24C2">
          <w:rPr>
            <w:rStyle w:val="a3"/>
          </w:rPr>
          <w:t>Переходный график повышения пенсионного возраста не предусматривает появления в 2027 году новой возрастной группы россиян, выходящих на страховую пенсию на общих основаниях. Оформить выплаты смогут граждане, имеющие право на досрочную пенсию, рассказала «Газете.Ru» профессор кафедры управления, маркетинга и продаж РГСУ Александра Сытник.</w:t>
        </w:r>
        <w:r>
          <w:rPr>
            <w:webHidden/>
          </w:rPr>
          <w:tab/>
        </w:r>
        <w:r>
          <w:rPr>
            <w:webHidden/>
          </w:rPr>
          <w:fldChar w:fldCharType="begin"/>
        </w:r>
        <w:r>
          <w:rPr>
            <w:webHidden/>
          </w:rPr>
          <w:instrText xml:space="preserve"> PAGEREF _Toc238022242 \h </w:instrText>
        </w:r>
        <w:r>
          <w:rPr>
            <w:webHidden/>
          </w:rPr>
        </w:r>
        <w:r>
          <w:rPr>
            <w:webHidden/>
          </w:rPr>
          <w:fldChar w:fldCharType="separate"/>
        </w:r>
        <w:r w:rsidR="00073FE7">
          <w:rPr>
            <w:webHidden/>
          </w:rPr>
          <w:t>30</w:t>
        </w:r>
        <w:r>
          <w:rPr>
            <w:webHidden/>
          </w:rPr>
          <w:fldChar w:fldCharType="end"/>
        </w:r>
      </w:hyperlink>
    </w:p>
    <w:p w14:paraId="57CF2C78" w14:textId="2A297F16"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43" w:history="1">
        <w:r w:rsidRPr="002B24C2">
          <w:rPr>
            <w:rStyle w:val="a3"/>
            <w:noProof/>
          </w:rPr>
          <w:t>Общественная служба новостей, 18.08.2026, Пенсионерам с доходом ниже 32 577 рублей положены льготы: что можно получить от государства</w:t>
        </w:r>
        <w:r>
          <w:rPr>
            <w:noProof/>
            <w:webHidden/>
          </w:rPr>
          <w:tab/>
        </w:r>
        <w:r>
          <w:rPr>
            <w:noProof/>
            <w:webHidden/>
          </w:rPr>
          <w:fldChar w:fldCharType="begin"/>
        </w:r>
        <w:r>
          <w:rPr>
            <w:noProof/>
            <w:webHidden/>
          </w:rPr>
          <w:instrText xml:space="preserve"> PAGEREF _Toc238022243 \h </w:instrText>
        </w:r>
        <w:r>
          <w:rPr>
            <w:noProof/>
            <w:webHidden/>
          </w:rPr>
        </w:r>
        <w:r>
          <w:rPr>
            <w:noProof/>
            <w:webHidden/>
          </w:rPr>
          <w:fldChar w:fldCharType="separate"/>
        </w:r>
        <w:r w:rsidR="00073FE7">
          <w:rPr>
            <w:noProof/>
            <w:webHidden/>
          </w:rPr>
          <w:t>31</w:t>
        </w:r>
        <w:r>
          <w:rPr>
            <w:noProof/>
            <w:webHidden/>
          </w:rPr>
          <w:fldChar w:fldCharType="end"/>
        </w:r>
      </w:hyperlink>
    </w:p>
    <w:p w14:paraId="41E9CFEF" w14:textId="4F2E5B1C" w:rsidR="00C640C0" w:rsidRDefault="00C640C0">
      <w:pPr>
        <w:pStyle w:val="31"/>
        <w:rPr>
          <w:rFonts w:asciiTheme="minorHAnsi" w:eastAsiaTheme="minorEastAsia" w:hAnsiTheme="minorHAnsi" w:cstheme="minorBidi"/>
          <w:sz w:val="22"/>
          <w:szCs w:val="22"/>
        </w:rPr>
      </w:pPr>
      <w:hyperlink w:anchor="_Toc238022244" w:history="1">
        <w:r w:rsidRPr="002B24C2">
          <w:rPr>
            <w:rStyle w:val="a3"/>
          </w:rPr>
          <w:t>Российским пенсионерам с совокупным ежемесячным доходом ниже 32 577 рублей стоит обратить внимание на предусмотренные государством меры социальной поддержки. При этом сама по себе эта сумма не является единым порогом, до которого государство автоматически увеличивает размер пенсии.</w:t>
        </w:r>
        <w:r>
          <w:rPr>
            <w:webHidden/>
          </w:rPr>
          <w:tab/>
        </w:r>
        <w:r>
          <w:rPr>
            <w:webHidden/>
          </w:rPr>
          <w:fldChar w:fldCharType="begin"/>
        </w:r>
        <w:r>
          <w:rPr>
            <w:webHidden/>
          </w:rPr>
          <w:instrText xml:space="preserve"> PAGEREF _Toc238022244 \h </w:instrText>
        </w:r>
        <w:r>
          <w:rPr>
            <w:webHidden/>
          </w:rPr>
        </w:r>
        <w:r>
          <w:rPr>
            <w:webHidden/>
          </w:rPr>
          <w:fldChar w:fldCharType="separate"/>
        </w:r>
        <w:r w:rsidR="00073FE7">
          <w:rPr>
            <w:webHidden/>
          </w:rPr>
          <w:t>31</w:t>
        </w:r>
        <w:r>
          <w:rPr>
            <w:webHidden/>
          </w:rPr>
          <w:fldChar w:fldCharType="end"/>
        </w:r>
      </w:hyperlink>
    </w:p>
    <w:p w14:paraId="41DAE395" w14:textId="40FA1B01"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45" w:history="1">
        <w:r w:rsidRPr="002B24C2">
          <w:rPr>
            <w:rStyle w:val="a3"/>
            <w:noProof/>
          </w:rPr>
          <w:t>Банки Юга.ру, 18.08.2026, Отработал 35 лет, а пенсию не дали: почему большой стаж больше ничего не гарантирует и как не попасть в эту ловушку</w:t>
        </w:r>
        <w:r>
          <w:rPr>
            <w:noProof/>
            <w:webHidden/>
          </w:rPr>
          <w:tab/>
        </w:r>
        <w:r>
          <w:rPr>
            <w:noProof/>
            <w:webHidden/>
          </w:rPr>
          <w:fldChar w:fldCharType="begin"/>
        </w:r>
        <w:r>
          <w:rPr>
            <w:noProof/>
            <w:webHidden/>
          </w:rPr>
          <w:instrText xml:space="preserve"> PAGEREF _Toc238022245 \h </w:instrText>
        </w:r>
        <w:r>
          <w:rPr>
            <w:noProof/>
            <w:webHidden/>
          </w:rPr>
        </w:r>
        <w:r>
          <w:rPr>
            <w:noProof/>
            <w:webHidden/>
          </w:rPr>
          <w:fldChar w:fldCharType="separate"/>
        </w:r>
        <w:r w:rsidR="00073FE7">
          <w:rPr>
            <w:noProof/>
            <w:webHidden/>
          </w:rPr>
          <w:t>32</w:t>
        </w:r>
        <w:r>
          <w:rPr>
            <w:noProof/>
            <w:webHidden/>
          </w:rPr>
          <w:fldChar w:fldCharType="end"/>
        </w:r>
      </w:hyperlink>
    </w:p>
    <w:p w14:paraId="0559AA38" w14:textId="2C218F4E" w:rsidR="00C640C0" w:rsidRDefault="00C640C0">
      <w:pPr>
        <w:pStyle w:val="31"/>
        <w:rPr>
          <w:rFonts w:asciiTheme="minorHAnsi" w:eastAsiaTheme="minorEastAsia" w:hAnsiTheme="minorHAnsi" w:cstheme="minorBidi"/>
          <w:sz w:val="22"/>
          <w:szCs w:val="22"/>
        </w:rPr>
      </w:pPr>
      <w:hyperlink w:anchor="_Toc238022246" w:history="1">
        <w:r w:rsidRPr="002B24C2">
          <w:rPr>
            <w:rStyle w:val="a3"/>
          </w:rPr>
          <w:t>Многие уверены: если пахал всю жизнь, государство обязано отблагодарить достойной пенсией. Логика понятная. Но реальность оказалась жёстче. Всё чаще люди с трудовым стажем за тридцать лет получают отказ в назначении страховой пенсии. И причина не в возрасте, а в том, как именно были оформлены эти годы.</w:t>
        </w:r>
        <w:r>
          <w:rPr>
            <w:webHidden/>
          </w:rPr>
          <w:tab/>
        </w:r>
        <w:r>
          <w:rPr>
            <w:webHidden/>
          </w:rPr>
          <w:fldChar w:fldCharType="begin"/>
        </w:r>
        <w:r>
          <w:rPr>
            <w:webHidden/>
          </w:rPr>
          <w:instrText xml:space="preserve"> PAGEREF _Toc238022246 \h </w:instrText>
        </w:r>
        <w:r>
          <w:rPr>
            <w:webHidden/>
          </w:rPr>
        </w:r>
        <w:r>
          <w:rPr>
            <w:webHidden/>
          </w:rPr>
          <w:fldChar w:fldCharType="separate"/>
        </w:r>
        <w:r w:rsidR="00073FE7">
          <w:rPr>
            <w:webHidden/>
          </w:rPr>
          <w:t>32</w:t>
        </w:r>
        <w:r>
          <w:rPr>
            <w:webHidden/>
          </w:rPr>
          <w:fldChar w:fldCharType="end"/>
        </w:r>
      </w:hyperlink>
    </w:p>
    <w:p w14:paraId="5BE3C6B6" w14:textId="34188806"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47" w:history="1">
        <w:r w:rsidRPr="002B24C2">
          <w:rPr>
            <w:rStyle w:val="a3"/>
            <w:noProof/>
          </w:rPr>
          <w:t>Pravda.ru, 18.08.2026, С 1 января 2027 года изменится порядок учета страхового стажа за уход за инвалидами и пожилыми</w:t>
        </w:r>
        <w:r>
          <w:rPr>
            <w:noProof/>
            <w:webHidden/>
          </w:rPr>
          <w:tab/>
        </w:r>
        <w:r>
          <w:rPr>
            <w:noProof/>
            <w:webHidden/>
          </w:rPr>
          <w:fldChar w:fldCharType="begin"/>
        </w:r>
        <w:r>
          <w:rPr>
            <w:noProof/>
            <w:webHidden/>
          </w:rPr>
          <w:instrText xml:space="preserve"> PAGEREF _Toc238022247 \h </w:instrText>
        </w:r>
        <w:r>
          <w:rPr>
            <w:noProof/>
            <w:webHidden/>
          </w:rPr>
        </w:r>
        <w:r>
          <w:rPr>
            <w:noProof/>
            <w:webHidden/>
          </w:rPr>
          <w:fldChar w:fldCharType="separate"/>
        </w:r>
        <w:r w:rsidR="00073FE7">
          <w:rPr>
            <w:noProof/>
            <w:webHidden/>
          </w:rPr>
          <w:t>34</w:t>
        </w:r>
        <w:r>
          <w:rPr>
            <w:noProof/>
            <w:webHidden/>
          </w:rPr>
          <w:fldChar w:fldCharType="end"/>
        </w:r>
      </w:hyperlink>
    </w:p>
    <w:p w14:paraId="4C4B1FF0" w14:textId="720C7DF5" w:rsidR="00C640C0" w:rsidRDefault="00C640C0">
      <w:pPr>
        <w:pStyle w:val="31"/>
        <w:rPr>
          <w:rFonts w:asciiTheme="minorHAnsi" w:eastAsiaTheme="minorEastAsia" w:hAnsiTheme="minorHAnsi" w:cstheme="minorBidi"/>
          <w:sz w:val="22"/>
          <w:szCs w:val="22"/>
        </w:rPr>
      </w:pPr>
      <w:hyperlink w:anchor="_Toc238022248" w:history="1">
        <w:r w:rsidRPr="002B24C2">
          <w:rPr>
            <w:rStyle w:val="a3"/>
          </w:rPr>
          <w:t>С 1 января 2027 года меняется порядок учета страхового стажа для граждан, которые ухаживают за инвалидами I группы, детьми-инвалидами или пожилыми людьми старше 80 лет. Новые правила делают процесс оформления более строгим: теперь заявление нужно подать до фактического начала ухода. Оформить стаж задним числом после завершения периода присмотра будет нельзя.</w:t>
        </w:r>
        <w:r>
          <w:rPr>
            <w:webHidden/>
          </w:rPr>
          <w:tab/>
        </w:r>
        <w:r>
          <w:rPr>
            <w:webHidden/>
          </w:rPr>
          <w:fldChar w:fldCharType="begin"/>
        </w:r>
        <w:r>
          <w:rPr>
            <w:webHidden/>
          </w:rPr>
          <w:instrText xml:space="preserve"> PAGEREF _Toc238022248 \h </w:instrText>
        </w:r>
        <w:r>
          <w:rPr>
            <w:webHidden/>
          </w:rPr>
        </w:r>
        <w:r>
          <w:rPr>
            <w:webHidden/>
          </w:rPr>
          <w:fldChar w:fldCharType="separate"/>
        </w:r>
        <w:r w:rsidR="00073FE7">
          <w:rPr>
            <w:webHidden/>
          </w:rPr>
          <w:t>34</w:t>
        </w:r>
        <w:r>
          <w:rPr>
            <w:webHidden/>
          </w:rPr>
          <w:fldChar w:fldCharType="end"/>
        </w:r>
      </w:hyperlink>
    </w:p>
    <w:p w14:paraId="791522A2" w14:textId="60439297"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49" w:history="1">
        <w:r w:rsidRPr="002B24C2">
          <w:rPr>
            <w:rStyle w:val="a3"/>
            <w:noProof/>
          </w:rPr>
          <w:t>ФедералПресс, 18.08.2026, Какая зарплата нужна для максимальных пенсионных коэффициентов: разъяснение эксперта</w:t>
        </w:r>
        <w:r>
          <w:rPr>
            <w:noProof/>
            <w:webHidden/>
          </w:rPr>
          <w:tab/>
        </w:r>
        <w:r>
          <w:rPr>
            <w:noProof/>
            <w:webHidden/>
          </w:rPr>
          <w:fldChar w:fldCharType="begin"/>
        </w:r>
        <w:r>
          <w:rPr>
            <w:noProof/>
            <w:webHidden/>
          </w:rPr>
          <w:instrText xml:space="preserve"> PAGEREF _Toc238022249 \h </w:instrText>
        </w:r>
        <w:r>
          <w:rPr>
            <w:noProof/>
            <w:webHidden/>
          </w:rPr>
        </w:r>
        <w:r>
          <w:rPr>
            <w:noProof/>
            <w:webHidden/>
          </w:rPr>
          <w:fldChar w:fldCharType="separate"/>
        </w:r>
        <w:r w:rsidR="00073FE7">
          <w:rPr>
            <w:noProof/>
            <w:webHidden/>
          </w:rPr>
          <w:t>35</w:t>
        </w:r>
        <w:r>
          <w:rPr>
            <w:noProof/>
            <w:webHidden/>
          </w:rPr>
          <w:fldChar w:fldCharType="end"/>
        </w:r>
      </w:hyperlink>
    </w:p>
    <w:p w14:paraId="3ADEA8FF" w14:textId="250663E9" w:rsidR="00C640C0" w:rsidRDefault="00C640C0">
      <w:pPr>
        <w:pStyle w:val="31"/>
        <w:rPr>
          <w:rFonts w:asciiTheme="minorHAnsi" w:eastAsiaTheme="minorEastAsia" w:hAnsiTheme="minorHAnsi" w:cstheme="minorBidi"/>
          <w:sz w:val="22"/>
          <w:szCs w:val="22"/>
        </w:rPr>
      </w:pPr>
      <w:hyperlink w:anchor="_Toc238022250" w:history="1">
        <w:r w:rsidRPr="002B24C2">
          <w:rPr>
            <w:rStyle w:val="a3"/>
          </w:rPr>
          <w:t>В соответствии с действующим законодательством максимальное число индивидуальных пенсионных коэффициентов (ИПК), которые ежегодно можно получить равно 10. Как объяснил «ФедералПресс» кандидат экономических наук, доцент Финансового университета при правительстве РФ Игорь Балынин, с учетом действующей в текущем году величины предельной базы для обложения страховыми взносами в размере 2 979 000 рублей необходима ежемесячная заработная плата, равная 248 250 рублям.</w:t>
        </w:r>
        <w:r>
          <w:rPr>
            <w:webHidden/>
          </w:rPr>
          <w:tab/>
        </w:r>
        <w:r>
          <w:rPr>
            <w:webHidden/>
          </w:rPr>
          <w:fldChar w:fldCharType="begin"/>
        </w:r>
        <w:r>
          <w:rPr>
            <w:webHidden/>
          </w:rPr>
          <w:instrText xml:space="preserve"> PAGEREF _Toc238022250 \h </w:instrText>
        </w:r>
        <w:r>
          <w:rPr>
            <w:webHidden/>
          </w:rPr>
        </w:r>
        <w:r>
          <w:rPr>
            <w:webHidden/>
          </w:rPr>
          <w:fldChar w:fldCharType="separate"/>
        </w:r>
        <w:r w:rsidR="00073FE7">
          <w:rPr>
            <w:webHidden/>
          </w:rPr>
          <w:t>35</w:t>
        </w:r>
        <w:r>
          <w:rPr>
            <w:webHidden/>
          </w:rPr>
          <w:fldChar w:fldCharType="end"/>
        </w:r>
      </w:hyperlink>
    </w:p>
    <w:p w14:paraId="0B061A21" w14:textId="355C5BDF"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51" w:history="1">
        <w:r w:rsidRPr="002B24C2">
          <w:rPr>
            <w:rStyle w:val="a3"/>
            <w:noProof/>
          </w:rPr>
          <w:t>Конкурент, 19.08.2026, Что стоит сделать в сентябре пенсионерам с 1953 по 1966 года рождения</w:t>
        </w:r>
        <w:r>
          <w:rPr>
            <w:noProof/>
            <w:webHidden/>
          </w:rPr>
          <w:tab/>
        </w:r>
        <w:r>
          <w:rPr>
            <w:noProof/>
            <w:webHidden/>
          </w:rPr>
          <w:fldChar w:fldCharType="begin"/>
        </w:r>
        <w:r>
          <w:rPr>
            <w:noProof/>
            <w:webHidden/>
          </w:rPr>
          <w:instrText xml:space="preserve"> PAGEREF _Toc238022251 \h </w:instrText>
        </w:r>
        <w:r>
          <w:rPr>
            <w:noProof/>
            <w:webHidden/>
          </w:rPr>
        </w:r>
        <w:r>
          <w:rPr>
            <w:noProof/>
            <w:webHidden/>
          </w:rPr>
          <w:fldChar w:fldCharType="separate"/>
        </w:r>
        <w:r w:rsidR="00073FE7">
          <w:rPr>
            <w:noProof/>
            <w:webHidden/>
          </w:rPr>
          <w:t>35</w:t>
        </w:r>
        <w:r>
          <w:rPr>
            <w:noProof/>
            <w:webHidden/>
          </w:rPr>
          <w:fldChar w:fldCharType="end"/>
        </w:r>
      </w:hyperlink>
    </w:p>
    <w:p w14:paraId="04250F27" w14:textId="50EC64B5" w:rsidR="00C640C0" w:rsidRDefault="00C640C0">
      <w:pPr>
        <w:pStyle w:val="31"/>
        <w:rPr>
          <w:rFonts w:asciiTheme="minorHAnsi" w:eastAsiaTheme="minorEastAsia" w:hAnsiTheme="minorHAnsi" w:cstheme="minorBidi"/>
          <w:sz w:val="22"/>
          <w:szCs w:val="22"/>
        </w:rPr>
      </w:pPr>
      <w:hyperlink w:anchor="_Toc238022252" w:history="1">
        <w:r w:rsidRPr="002B24C2">
          <w:rPr>
            <w:rStyle w:val="a3"/>
          </w:rPr>
          <w:t>Сентябрь 2026 года для части пенсионеров может стать месяцем неожиданной прибавки к доходу. Мужчины 1953–1966 годов рождения и женщины 1957–1966 годов рождения получают шанс забрать реальные деньги, которые более двадцати лет тихо лежат на их пенсионных счетах и формально считаются замороженными.</w:t>
        </w:r>
        <w:r>
          <w:rPr>
            <w:webHidden/>
          </w:rPr>
          <w:tab/>
        </w:r>
        <w:r>
          <w:rPr>
            <w:webHidden/>
          </w:rPr>
          <w:fldChar w:fldCharType="begin"/>
        </w:r>
        <w:r>
          <w:rPr>
            <w:webHidden/>
          </w:rPr>
          <w:instrText xml:space="preserve"> PAGEREF _Toc238022252 \h </w:instrText>
        </w:r>
        <w:r>
          <w:rPr>
            <w:webHidden/>
          </w:rPr>
        </w:r>
        <w:r>
          <w:rPr>
            <w:webHidden/>
          </w:rPr>
          <w:fldChar w:fldCharType="separate"/>
        </w:r>
        <w:r w:rsidR="00073FE7">
          <w:rPr>
            <w:webHidden/>
          </w:rPr>
          <w:t>35</w:t>
        </w:r>
        <w:r>
          <w:rPr>
            <w:webHidden/>
          </w:rPr>
          <w:fldChar w:fldCharType="end"/>
        </w:r>
      </w:hyperlink>
    </w:p>
    <w:p w14:paraId="1CC2F043" w14:textId="1398FB95"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53" w:history="1">
        <w:r w:rsidRPr="002B24C2">
          <w:rPr>
            <w:rStyle w:val="a3"/>
            <w:noProof/>
            <w:lang w:val="en-US"/>
          </w:rPr>
          <w:t>Mm</w:t>
        </w:r>
        <w:r w:rsidRPr="002B24C2">
          <w:rPr>
            <w:rStyle w:val="a3"/>
            <w:noProof/>
          </w:rPr>
          <w:t>-</w:t>
        </w:r>
        <w:r w:rsidRPr="002B24C2">
          <w:rPr>
            <w:rStyle w:val="a3"/>
            <w:noProof/>
            <w:lang w:val="en-US"/>
          </w:rPr>
          <w:t>online</w:t>
        </w:r>
        <w:r w:rsidRPr="002B24C2">
          <w:rPr>
            <w:rStyle w:val="a3"/>
            <w:noProof/>
          </w:rPr>
          <w:t>, 14.08.2026, Работа без официального оформления</w:t>
        </w:r>
        <w:r>
          <w:rPr>
            <w:noProof/>
            <w:webHidden/>
          </w:rPr>
          <w:tab/>
        </w:r>
        <w:r>
          <w:rPr>
            <w:noProof/>
            <w:webHidden/>
          </w:rPr>
          <w:fldChar w:fldCharType="begin"/>
        </w:r>
        <w:r>
          <w:rPr>
            <w:noProof/>
            <w:webHidden/>
          </w:rPr>
          <w:instrText xml:space="preserve"> PAGEREF _Toc238022253 \h </w:instrText>
        </w:r>
        <w:r>
          <w:rPr>
            <w:noProof/>
            <w:webHidden/>
          </w:rPr>
        </w:r>
        <w:r>
          <w:rPr>
            <w:noProof/>
            <w:webHidden/>
          </w:rPr>
          <w:fldChar w:fldCharType="separate"/>
        </w:r>
        <w:r w:rsidR="00073FE7">
          <w:rPr>
            <w:noProof/>
            <w:webHidden/>
          </w:rPr>
          <w:t>37</w:t>
        </w:r>
        <w:r>
          <w:rPr>
            <w:noProof/>
            <w:webHidden/>
          </w:rPr>
          <w:fldChar w:fldCharType="end"/>
        </w:r>
      </w:hyperlink>
    </w:p>
    <w:p w14:paraId="7D87EA71" w14:textId="47477C75" w:rsidR="00C640C0" w:rsidRDefault="00C640C0">
      <w:pPr>
        <w:pStyle w:val="31"/>
        <w:rPr>
          <w:rFonts w:asciiTheme="minorHAnsi" w:eastAsiaTheme="minorEastAsia" w:hAnsiTheme="minorHAnsi" w:cstheme="minorBidi"/>
          <w:sz w:val="22"/>
          <w:szCs w:val="22"/>
        </w:rPr>
      </w:pPr>
      <w:hyperlink w:anchor="_Toc238022254" w:history="1">
        <w:r w:rsidRPr="002B24C2">
          <w:rPr>
            <w:rStyle w:val="a3"/>
          </w:rPr>
          <w:t xml:space="preserve">Размер будущей пенсии формируется на протяжении всей трудовой жизни. На него влияют продолжительность официального стажа, размер заработка, страховые взносы и количество накопленных пенсионных коэффициентов. Поэтому даже несколько лет работы без оформления или с минимальной официальной зарплатой могут отразиться на будущих выплатах. Что может уменьшить будущую пенсию: россиянам назвали главные факторы: рассказывает эксперт на сайте </w:t>
        </w:r>
        <w:r w:rsidRPr="002B24C2">
          <w:rPr>
            <w:rStyle w:val="a3"/>
            <w:lang w:val="en-US"/>
          </w:rPr>
          <w:t>https</w:t>
        </w:r>
        <w:r w:rsidRPr="002B24C2">
          <w:rPr>
            <w:rStyle w:val="a3"/>
          </w:rPr>
          <w:t>://</w:t>
        </w:r>
        <w:r w:rsidRPr="002B24C2">
          <w:rPr>
            <w:rStyle w:val="a3"/>
            <w:lang w:val="en-US"/>
          </w:rPr>
          <w:t>autocom</w:t>
        </w:r>
        <w:r w:rsidRPr="002B24C2">
          <w:rPr>
            <w:rStyle w:val="a3"/>
          </w:rPr>
          <w:t>24.</w:t>
        </w:r>
        <w:r w:rsidRPr="002B24C2">
          <w:rPr>
            <w:rStyle w:val="a3"/>
            <w:lang w:val="en-US"/>
          </w:rPr>
          <w:t>ru</w:t>
        </w:r>
        <w:r w:rsidRPr="002B24C2">
          <w:rPr>
            <w:rStyle w:val="a3"/>
          </w:rPr>
          <w:t>/</w:t>
        </w:r>
        <w:r>
          <w:rPr>
            <w:webHidden/>
          </w:rPr>
          <w:tab/>
        </w:r>
        <w:r>
          <w:rPr>
            <w:webHidden/>
          </w:rPr>
          <w:fldChar w:fldCharType="begin"/>
        </w:r>
        <w:r>
          <w:rPr>
            <w:webHidden/>
          </w:rPr>
          <w:instrText xml:space="preserve"> PAGEREF _Toc238022254 \h </w:instrText>
        </w:r>
        <w:r>
          <w:rPr>
            <w:webHidden/>
          </w:rPr>
        </w:r>
        <w:r>
          <w:rPr>
            <w:webHidden/>
          </w:rPr>
          <w:fldChar w:fldCharType="separate"/>
        </w:r>
        <w:r w:rsidR="00073FE7">
          <w:rPr>
            <w:webHidden/>
          </w:rPr>
          <w:t>37</w:t>
        </w:r>
        <w:r>
          <w:rPr>
            <w:webHidden/>
          </w:rPr>
          <w:fldChar w:fldCharType="end"/>
        </w:r>
      </w:hyperlink>
    </w:p>
    <w:p w14:paraId="6239E26A" w14:textId="3A646BBE"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55" w:history="1">
        <w:r w:rsidRPr="002B24C2">
          <w:rPr>
            <w:rStyle w:val="a3"/>
            <w:noProof/>
          </w:rPr>
          <w:t>Наша версия, 18.08.2026, Пенсия российских чиновников оказалась в 1,5 раза больше учительской</w:t>
        </w:r>
        <w:r>
          <w:rPr>
            <w:noProof/>
            <w:webHidden/>
          </w:rPr>
          <w:tab/>
        </w:r>
        <w:r>
          <w:rPr>
            <w:noProof/>
            <w:webHidden/>
          </w:rPr>
          <w:fldChar w:fldCharType="begin"/>
        </w:r>
        <w:r>
          <w:rPr>
            <w:noProof/>
            <w:webHidden/>
          </w:rPr>
          <w:instrText xml:space="preserve"> PAGEREF _Toc238022255 \h </w:instrText>
        </w:r>
        <w:r>
          <w:rPr>
            <w:noProof/>
            <w:webHidden/>
          </w:rPr>
        </w:r>
        <w:r>
          <w:rPr>
            <w:noProof/>
            <w:webHidden/>
          </w:rPr>
          <w:fldChar w:fldCharType="separate"/>
        </w:r>
        <w:r w:rsidR="00073FE7">
          <w:rPr>
            <w:noProof/>
            <w:webHidden/>
          </w:rPr>
          <w:t>38</w:t>
        </w:r>
        <w:r>
          <w:rPr>
            <w:noProof/>
            <w:webHidden/>
          </w:rPr>
          <w:fldChar w:fldCharType="end"/>
        </w:r>
      </w:hyperlink>
    </w:p>
    <w:p w14:paraId="61AFF5F7" w14:textId="6CCEF5F9" w:rsidR="00C640C0" w:rsidRDefault="00C640C0">
      <w:pPr>
        <w:pStyle w:val="31"/>
        <w:rPr>
          <w:rFonts w:asciiTheme="minorHAnsi" w:eastAsiaTheme="minorEastAsia" w:hAnsiTheme="minorHAnsi" w:cstheme="minorBidi"/>
          <w:sz w:val="22"/>
          <w:szCs w:val="22"/>
        </w:rPr>
      </w:pPr>
      <w:hyperlink w:anchor="_Toc238022256" w:history="1">
        <w:r w:rsidRPr="002B24C2">
          <w:rPr>
            <w:rStyle w:val="a3"/>
          </w:rPr>
          <w:t>По состоянию на 1 июля 2026 года общее число пенсионеров в Российской Федерации достигло 40,5 миллиона человек, что составляет практически каждого третьего жителя страны. Средний размер пенсионной выплаты по стране находится на уровне 25,4 тысячи рублей.</w:t>
        </w:r>
        <w:r>
          <w:rPr>
            <w:webHidden/>
          </w:rPr>
          <w:tab/>
        </w:r>
        <w:r>
          <w:rPr>
            <w:webHidden/>
          </w:rPr>
          <w:fldChar w:fldCharType="begin"/>
        </w:r>
        <w:r>
          <w:rPr>
            <w:webHidden/>
          </w:rPr>
          <w:instrText xml:space="preserve"> PAGEREF _Toc238022256 \h </w:instrText>
        </w:r>
        <w:r>
          <w:rPr>
            <w:webHidden/>
          </w:rPr>
        </w:r>
        <w:r>
          <w:rPr>
            <w:webHidden/>
          </w:rPr>
          <w:fldChar w:fldCharType="separate"/>
        </w:r>
        <w:r w:rsidR="00073FE7">
          <w:rPr>
            <w:webHidden/>
          </w:rPr>
          <w:t>38</w:t>
        </w:r>
        <w:r>
          <w:rPr>
            <w:webHidden/>
          </w:rPr>
          <w:fldChar w:fldCharType="end"/>
        </w:r>
      </w:hyperlink>
    </w:p>
    <w:p w14:paraId="367BEF6E" w14:textId="7400C7F0"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57" w:history="1">
        <w:r w:rsidRPr="002B24C2">
          <w:rPr>
            <w:rStyle w:val="a3"/>
            <w:noProof/>
          </w:rPr>
          <w:t>МК, 19.08.2026, Пенсионный приговор: почему советские 80 рублей пенсии были больше нынешних 27 тысяч</w:t>
        </w:r>
        <w:r>
          <w:rPr>
            <w:noProof/>
            <w:webHidden/>
          </w:rPr>
          <w:tab/>
        </w:r>
        <w:r>
          <w:rPr>
            <w:noProof/>
            <w:webHidden/>
          </w:rPr>
          <w:fldChar w:fldCharType="begin"/>
        </w:r>
        <w:r>
          <w:rPr>
            <w:noProof/>
            <w:webHidden/>
          </w:rPr>
          <w:instrText xml:space="preserve"> PAGEREF _Toc238022257 \h </w:instrText>
        </w:r>
        <w:r>
          <w:rPr>
            <w:noProof/>
            <w:webHidden/>
          </w:rPr>
        </w:r>
        <w:r>
          <w:rPr>
            <w:noProof/>
            <w:webHidden/>
          </w:rPr>
          <w:fldChar w:fldCharType="separate"/>
        </w:r>
        <w:r w:rsidR="00073FE7">
          <w:rPr>
            <w:noProof/>
            <w:webHidden/>
          </w:rPr>
          <w:t>39</w:t>
        </w:r>
        <w:r>
          <w:rPr>
            <w:noProof/>
            <w:webHidden/>
          </w:rPr>
          <w:fldChar w:fldCharType="end"/>
        </w:r>
      </w:hyperlink>
    </w:p>
    <w:p w14:paraId="4B9D1B9D" w14:textId="6044F197" w:rsidR="00C640C0" w:rsidRDefault="00C640C0">
      <w:pPr>
        <w:pStyle w:val="31"/>
        <w:rPr>
          <w:rFonts w:asciiTheme="minorHAnsi" w:eastAsiaTheme="minorEastAsia" w:hAnsiTheme="minorHAnsi" w:cstheme="minorBidi"/>
          <w:sz w:val="22"/>
          <w:szCs w:val="22"/>
        </w:rPr>
      </w:pPr>
      <w:hyperlink w:anchor="_Toc238022258" w:history="1">
        <w:r w:rsidRPr="002B24C2">
          <w:rPr>
            <w:rStyle w:val="a3"/>
          </w:rPr>
          <w:t>Согласно данным Соцфонда РФ на 1 июля, средняя пенсия в нашей стране составляет 27224 рубля. В СССР средняя пенсия составляла 80 рублей, но по ряду критериев она была больше нынешней. Вспомнить об этом летом 2026 года особенно интересно, ведь в июле исполнилось 70 лет с момента принятия закона, сделавшего пенсии всеобщими. С тех пор систему перекроили до неузнаваемости, а покупательная способность пенсионных выплат рухнула. О сравнении советской и российской пенсионной модели, «МК» рассказал председатель комиссии по безопасности финансовых рынков Совета Торгово-промышленной палаты (ТПП) РФ Тимур Аитов.</w:t>
        </w:r>
        <w:r>
          <w:rPr>
            <w:webHidden/>
          </w:rPr>
          <w:tab/>
        </w:r>
        <w:r>
          <w:rPr>
            <w:webHidden/>
          </w:rPr>
          <w:fldChar w:fldCharType="begin"/>
        </w:r>
        <w:r>
          <w:rPr>
            <w:webHidden/>
          </w:rPr>
          <w:instrText xml:space="preserve"> PAGEREF _Toc238022258 \h </w:instrText>
        </w:r>
        <w:r>
          <w:rPr>
            <w:webHidden/>
          </w:rPr>
        </w:r>
        <w:r>
          <w:rPr>
            <w:webHidden/>
          </w:rPr>
          <w:fldChar w:fldCharType="separate"/>
        </w:r>
        <w:r w:rsidR="00073FE7">
          <w:rPr>
            <w:webHidden/>
          </w:rPr>
          <w:t>39</w:t>
        </w:r>
        <w:r>
          <w:rPr>
            <w:webHidden/>
          </w:rPr>
          <w:fldChar w:fldCharType="end"/>
        </w:r>
      </w:hyperlink>
    </w:p>
    <w:p w14:paraId="653928E7" w14:textId="07519C89" w:rsidR="00C640C0" w:rsidRDefault="00C640C0">
      <w:pPr>
        <w:pStyle w:val="12"/>
        <w:tabs>
          <w:tab w:val="right" w:leader="dot" w:pos="9061"/>
        </w:tabs>
        <w:rPr>
          <w:rFonts w:asciiTheme="minorHAnsi" w:eastAsiaTheme="minorEastAsia" w:hAnsiTheme="minorHAnsi" w:cstheme="minorBidi"/>
          <w:b w:val="0"/>
          <w:noProof/>
          <w:sz w:val="22"/>
          <w:szCs w:val="22"/>
        </w:rPr>
      </w:pPr>
      <w:hyperlink w:anchor="_Toc238022259" w:history="1">
        <w:r w:rsidRPr="002B24C2">
          <w:rPr>
            <w:rStyle w:val="a3"/>
            <w:noProof/>
          </w:rPr>
          <w:t>Региональные СМИ</w:t>
        </w:r>
        <w:r>
          <w:rPr>
            <w:noProof/>
            <w:webHidden/>
          </w:rPr>
          <w:tab/>
        </w:r>
        <w:r>
          <w:rPr>
            <w:noProof/>
            <w:webHidden/>
          </w:rPr>
          <w:fldChar w:fldCharType="begin"/>
        </w:r>
        <w:r>
          <w:rPr>
            <w:noProof/>
            <w:webHidden/>
          </w:rPr>
          <w:instrText xml:space="preserve"> PAGEREF _Toc238022259 \h </w:instrText>
        </w:r>
        <w:r>
          <w:rPr>
            <w:noProof/>
            <w:webHidden/>
          </w:rPr>
        </w:r>
        <w:r>
          <w:rPr>
            <w:noProof/>
            <w:webHidden/>
          </w:rPr>
          <w:fldChar w:fldCharType="separate"/>
        </w:r>
        <w:r w:rsidR="00073FE7">
          <w:rPr>
            <w:noProof/>
            <w:webHidden/>
          </w:rPr>
          <w:t>43</w:t>
        </w:r>
        <w:r>
          <w:rPr>
            <w:noProof/>
            <w:webHidden/>
          </w:rPr>
          <w:fldChar w:fldCharType="end"/>
        </w:r>
      </w:hyperlink>
    </w:p>
    <w:p w14:paraId="5CE32213" w14:textId="4A327626"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60" w:history="1">
        <w:r w:rsidRPr="002B24C2">
          <w:rPr>
            <w:rStyle w:val="a3"/>
            <w:noProof/>
          </w:rPr>
          <w:t>TatCenter (Казань), 18.08.2026, Игорь Кох: почему мы недовольны пенсионной системой и как устроены выплаты</w:t>
        </w:r>
        <w:r>
          <w:rPr>
            <w:noProof/>
            <w:webHidden/>
          </w:rPr>
          <w:tab/>
        </w:r>
        <w:r>
          <w:rPr>
            <w:noProof/>
            <w:webHidden/>
          </w:rPr>
          <w:fldChar w:fldCharType="begin"/>
        </w:r>
        <w:r>
          <w:rPr>
            <w:noProof/>
            <w:webHidden/>
          </w:rPr>
          <w:instrText xml:space="preserve"> PAGEREF _Toc238022260 \h </w:instrText>
        </w:r>
        <w:r>
          <w:rPr>
            <w:noProof/>
            <w:webHidden/>
          </w:rPr>
        </w:r>
        <w:r>
          <w:rPr>
            <w:noProof/>
            <w:webHidden/>
          </w:rPr>
          <w:fldChar w:fldCharType="separate"/>
        </w:r>
        <w:r w:rsidR="00073FE7">
          <w:rPr>
            <w:noProof/>
            <w:webHidden/>
          </w:rPr>
          <w:t>43</w:t>
        </w:r>
        <w:r>
          <w:rPr>
            <w:noProof/>
            <w:webHidden/>
          </w:rPr>
          <w:fldChar w:fldCharType="end"/>
        </w:r>
      </w:hyperlink>
    </w:p>
    <w:p w14:paraId="109F0BEC" w14:textId="4162AC88" w:rsidR="00C640C0" w:rsidRDefault="00C640C0">
      <w:pPr>
        <w:pStyle w:val="31"/>
        <w:rPr>
          <w:rFonts w:asciiTheme="minorHAnsi" w:eastAsiaTheme="minorEastAsia" w:hAnsiTheme="minorHAnsi" w:cstheme="minorBidi"/>
          <w:sz w:val="22"/>
          <w:szCs w:val="22"/>
        </w:rPr>
      </w:pPr>
      <w:hyperlink w:anchor="_Toc238022261" w:history="1">
        <w:r w:rsidRPr="002B24C2">
          <w:rPr>
            <w:rStyle w:val="a3"/>
          </w:rPr>
          <w:t>Люди все чаще задумываются о том, на что будут жить после выхода на пенсию. В материале — о том, как формируются выплаты, почему они не всегда зависят от зарплаты и что может сделать человек сам, чтобы обеспечить себе финансовый комфорт.</w:t>
        </w:r>
        <w:r>
          <w:rPr>
            <w:webHidden/>
          </w:rPr>
          <w:tab/>
        </w:r>
        <w:r>
          <w:rPr>
            <w:webHidden/>
          </w:rPr>
          <w:fldChar w:fldCharType="begin"/>
        </w:r>
        <w:r>
          <w:rPr>
            <w:webHidden/>
          </w:rPr>
          <w:instrText xml:space="preserve"> PAGEREF _Toc238022261 \h </w:instrText>
        </w:r>
        <w:r>
          <w:rPr>
            <w:webHidden/>
          </w:rPr>
        </w:r>
        <w:r>
          <w:rPr>
            <w:webHidden/>
          </w:rPr>
          <w:fldChar w:fldCharType="separate"/>
        </w:r>
        <w:r w:rsidR="00073FE7">
          <w:rPr>
            <w:webHidden/>
          </w:rPr>
          <w:t>43</w:t>
        </w:r>
        <w:r>
          <w:rPr>
            <w:webHidden/>
          </w:rPr>
          <w:fldChar w:fldCharType="end"/>
        </w:r>
      </w:hyperlink>
    </w:p>
    <w:p w14:paraId="4099081E" w14:textId="68799C64" w:rsidR="00C640C0" w:rsidRDefault="00C640C0">
      <w:pPr>
        <w:pStyle w:val="12"/>
        <w:tabs>
          <w:tab w:val="right" w:leader="dot" w:pos="9061"/>
        </w:tabs>
        <w:rPr>
          <w:rFonts w:asciiTheme="minorHAnsi" w:eastAsiaTheme="minorEastAsia" w:hAnsiTheme="minorHAnsi" w:cstheme="minorBidi"/>
          <w:b w:val="0"/>
          <w:noProof/>
          <w:sz w:val="22"/>
          <w:szCs w:val="22"/>
        </w:rPr>
      </w:pPr>
      <w:hyperlink w:anchor="_Toc238022262" w:history="1">
        <w:r w:rsidRPr="002B24C2">
          <w:rPr>
            <w:rStyle w:val="a3"/>
            <w:noProof/>
          </w:rPr>
          <w:t>НОВОСТИ МАКРОЭКОНОМИКИ</w:t>
        </w:r>
        <w:r>
          <w:rPr>
            <w:noProof/>
            <w:webHidden/>
          </w:rPr>
          <w:tab/>
        </w:r>
        <w:r>
          <w:rPr>
            <w:noProof/>
            <w:webHidden/>
          </w:rPr>
          <w:fldChar w:fldCharType="begin"/>
        </w:r>
        <w:r>
          <w:rPr>
            <w:noProof/>
            <w:webHidden/>
          </w:rPr>
          <w:instrText xml:space="preserve"> PAGEREF _Toc238022262 \h </w:instrText>
        </w:r>
        <w:r>
          <w:rPr>
            <w:noProof/>
            <w:webHidden/>
          </w:rPr>
        </w:r>
        <w:r>
          <w:rPr>
            <w:noProof/>
            <w:webHidden/>
          </w:rPr>
          <w:fldChar w:fldCharType="separate"/>
        </w:r>
        <w:r w:rsidR="00073FE7">
          <w:rPr>
            <w:noProof/>
            <w:webHidden/>
          </w:rPr>
          <w:t>47</w:t>
        </w:r>
        <w:r>
          <w:rPr>
            <w:noProof/>
            <w:webHidden/>
          </w:rPr>
          <w:fldChar w:fldCharType="end"/>
        </w:r>
      </w:hyperlink>
    </w:p>
    <w:p w14:paraId="49D94742" w14:textId="4F7AE51E"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63" w:history="1">
        <w:r w:rsidRPr="002B24C2">
          <w:rPr>
            <w:rStyle w:val="a3"/>
            <w:noProof/>
          </w:rPr>
          <w:t>Коммерсантъ, 19.08.2026, Рынок устоял</w:t>
        </w:r>
        <w:r>
          <w:rPr>
            <w:noProof/>
            <w:webHidden/>
          </w:rPr>
          <w:tab/>
        </w:r>
        <w:r>
          <w:rPr>
            <w:noProof/>
            <w:webHidden/>
          </w:rPr>
          <w:fldChar w:fldCharType="begin"/>
        </w:r>
        <w:r>
          <w:rPr>
            <w:noProof/>
            <w:webHidden/>
          </w:rPr>
          <w:instrText xml:space="preserve"> PAGEREF _Toc238022263 \h </w:instrText>
        </w:r>
        <w:r>
          <w:rPr>
            <w:noProof/>
            <w:webHidden/>
          </w:rPr>
        </w:r>
        <w:r>
          <w:rPr>
            <w:noProof/>
            <w:webHidden/>
          </w:rPr>
          <w:fldChar w:fldCharType="separate"/>
        </w:r>
        <w:r w:rsidR="00073FE7">
          <w:rPr>
            <w:noProof/>
            <w:webHidden/>
          </w:rPr>
          <w:t>47</w:t>
        </w:r>
        <w:r>
          <w:rPr>
            <w:noProof/>
            <w:webHidden/>
          </w:rPr>
          <w:fldChar w:fldCharType="end"/>
        </w:r>
      </w:hyperlink>
    </w:p>
    <w:p w14:paraId="2F8F7915" w14:textId="048481C3" w:rsidR="00C640C0" w:rsidRDefault="00C640C0">
      <w:pPr>
        <w:pStyle w:val="31"/>
        <w:rPr>
          <w:rFonts w:asciiTheme="minorHAnsi" w:eastAsiaTheme="minorEastAsia" w:hAnsiTheme="minorHAnsi" w:cstheme="minorBidi"/>
          <w:sz w:val="22"/>
          <w:szCs w:val="22"/>
        </w:rPr>
      </w:pPr>
      <w:hyperlink w:anchor="_Toc238022264" w:history="1">
        <w:r w:rsidRPr="002B24C2">
          <w:rPr>
            <w:rStyle w:val="a3"/>
          </w:rPr>
          <w:t>После затяжного падения индекс Мосбиржи (</w:t>
        </w:r>
        <w:r w:rsidRPr="002B24C2">
          <w:rPr>
            <w:rStyle w:val="a3"/>
            <w:lang w:val="en-US"/>
          </w:rPr>
          <w:t>MOEX</w:t>
        </w:r>
        <w:r w:rsidRPr="002B24C2">
          <w:rPr>
            <w:rStyle w:val="a3"/>
          </w:rPr>
          <w:t xml:space="preserve">: </w:t>
        </w:r>
        <w:r w:rsidRPr="002B24C2">
          <w:rPr>
            <w:rStyle w:val="a3"/>
            <w:lang w:val="en-US"/>
          </w:rPr>
          <w:t>MOEX</w:t>
        </w:r>
        <w:r w:rsidRPr="002B24C2">
          <w:rPr>
            <w:rStyle w:val="a3"/>
          </w:rPr>
          <w:t>) вырос на 2,5%. Дальнейшему росту котировок препятствуют геополитические риски и угроза новых санкций, включая проект «адских санкций» США. При этом инвесторы вынуждены учитывать то, что цены на нефть могут частично снизиться из-за возможной деэскалации конфликта между Ираном и США. Учитывая это, не исключено, что индекс может возобновить падение и вернуться к июльским минимумам.</w:t>
        </w:r>
        <w:r>
          <w:rPr>
            <w:webHidden/>
          </w:rPr>
          <w:tab/>
        </w:r>
        <w:r>
          <w:rPr>
            <w:webHidden/>
          </w:rPr>
          <w:fldChar w:fldCharType="begin"/>
        </w:r>
        <w:r>
          <w:rPr>
            <w:webHidden/>
          </w:rPr>
          <w:instrText xml:space="preserve"> PAGEREF _Toc238022264 \h </w:instrText>
        </w:r>
        <w:r>
          <w:rPr>
            <w:webHidden/>
          </w:rPr>
        </w:r>
        <w:r>
          <w:rPr>
            <w:webHidden/>
          </w:rPr>
          <w:fldChar w:fldCharType="separate"/>
        </w:r>
        <w:r w:rsidR="00073FE7">
          <w:rPr>
            <w:webHidden/>
          </w:rPr>
          <w:t>47</w:t>
        </w:r>
        <w:r>
          <w:rPr>
            <w:webHidden/>
          </w:rPr>
          <w:fldChar w:fldCharType="end"/>
        </w:r>
      </w:hyperlink>
    </w:p>
    <w:p w14:paraId="2E24E6C2" w14:textId="514E7256"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65" w:history="1">
        <w:r w:rsidRPr="002B24C2">
          <w:rPr>
            <w:rStyle w:val="a3"/>
            <w:noProof/>
          </w:rPr>
          <w:t>Коммерсантъ, 18.08.2026, Объем иностранных инвестиций в РФ вырос в 2025 году почти в 12 раз</w:t>
        </w:r>
        <w:r>
          <w:rPr>
            <w:noProof/>
            <w:webHidden/>
          </w:rPr>
          <w:tab/>
        </w:r>
        <w:r>
          <w:rPr>
            <w:noProof/>
            <w:webHidden/>
          </w:rPr>
          <w:fldChar w:fldCharType="begin"/>
        </w:r>
        <w:r>
          <w:rPr>
            <w:noProof/>
            <w:webHidden/>
          </w:rPr>
          <w:instrText xml:space="preserve"> PAGEREF _Toc238022265 \h </w:instrText>
        </w:r>
        <w:r>
          <w:rPr>
            <w:noProof/>
            <w:webHidden/>
          </w:rPr>
        </w:r>
        <w:r>
          <w:rPr>
            <w:noProof/>
            <w:webHidden/>
          </w:rPr>
          <w:fldChar w:fldCharType="separate"/>
        </w:r>
        <w:r w:rsidR="00073FE7">
          <w:rPr>
            <w:noProof/>
            <w:webHidden/>
          </w:rPr>
          <w:t>48</w:t>
        </w:r>
        <w:r>
          <w:rPr>
            <w:noProof/>
            <w:webHidden/>
          </w:rPr>
          <w:fldChar w:fldCharType="end"/>
        </w:r>
      </w:hyperlink>
    </w:p>
    <w:p w14:paraId="58B568EE" w14:textId="17583E5A" w:rsidR="00C640C0" w:rsidRDefault="00C640C0">
      <w:pPr>
        <w:pStyle w:val="31"/>
        <w:rPr>
          <w:rFonts w:asciiTheme="minorHAnsi" w:eastAsiaTheme="minorEastAsia" w:hAnsiTheme="minorHAnsi" w:cstheme="minorBidi"/>
          <w:sz w:val="22"/>
          <w:szCs w:val="22"/>
        </w:rPr>
      </w:pPr>
      <w:hyperlink w:anchor="_Toc238022266" w:history="1">
        <w:r w:rsidRPr="002B24C2">
          <w:rPr>
            <w:rStyle w:val="a3"/>
          </w:rPr>
          <w:t>Объем прямых иностранных инвестиций в мире по итогам 2025 года увеличился на 6%, до $1,6 трлн, следует из обновленных страновых данных ЮНКТАД (Конференция ООН по торговле и развитию). При этом характер активности инвесторов изменился: число новых проектов сократилось на 10%, однако они стали более капиталоемкими. Более всего в мире вырос объем вложений в строительство центров обработки данных - на $235 млрд, тогда как прирост инвестиций в проекты нефтегаза составил $38 млрд, в производство полупроводников - $13 млрд.</w:t>
        </w:r>
        <w:r>
          <w:rPr>
            <w:webHidden/>
          </w:rPr>
          <w:tab/>
        </w:r>
        <w:r>
          <w:rPr>
            <w:webHidden/>
          </w:rPr>
          <w:fldChar w:fldCharType="begin"/>
        </w:r>
        <w:r>
          <w:rPr>
            <w:webHidden/>
          </w:rPr>
          <w:instrText xml:space="preserve"> PAGEREF _Toc238022266 \h </w:instrText>
        </w:r>
        <w:r>
          <w:rPr>
            <w:webHidden/>
          </w:rPr>
        </w:r>
        <w:r>
          <w:rPr>
            <w:webHidden/>
          </w:rPr>
          <w:fldChar w:fldCharType="separate"/>
        </w:r>
        <w:r w:rsidR="00073FE7">
          <w:rPr>
            <w:webHidden/>
          </w:rPr>
          <w:t>48</w:t>
        </w:r>
        <w:r>
          <w:rPr>
            <w:webHidden/>
          </w:rPr>
          <w:fldChar w:fldCharType="end"/>
        </w:r>
      </w:hyperlink>
    </w:p>
    <w:p w14:paraId="4287651A" w14:textId="137D7F62"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67" w:history="1">
        <w:r w:rsidRPr="002B24C2">
          <w:rPr>
            <w:rStyle w:val="a3"/>
            <w:noProof/>
          </w:rPr>
          <w:t>РБК, 18.08.2026, Сбербанк снизил прогноз дефицита бюджета России на 2026 год</w:t>
        </w:r>
        <w:r>
          <w:rPr>
            <w:noProof/>
            <w:webHidden/>
          </w:rPr>
          <w:tab/>
        </w:r>
        <w:r>
          <w:rPr>
            <w:noProof/>
            <w:webHidden/>
          </w:rPr>
          <w:fldChar w:fldCharType="begin"/>
        </w:r>
        <w:r>
          <w:rPr>
            <w:noProof/>
            <w:webHidden/>
          </w:rPr>
          <w:instrText xml:space="preserve"> PAGEREF _Toc238022267 \h </w:instrText>
        </w:r>
        <w:r>
          <w:rPr>
            <w:noProof/>
            <w:webHidden/>
          </w:rPr>
        </w:r>
        <w:r>
          <w:rPr>
            <w:noProof/>
            <w:webHidden/>
          </w:rPr>
          <w:fldChar w:fldCharType="separate"/>
        </w:r>
        <w:r w:rsidR="00073FE7">
          <w:rPr>
            <w:noProof/>
            <w:webHidden/>
          </w:rPr>
          <w:t>49</w:t>
        </w:r>
        <w:r>
          <w:rPr>
            <w:noProof/>
            <w:webHidden/>
          </w:rPr>
          <w:fldChar w:fldCharType="end"/>
        </w:r>
      </w:hyperlink>
    </w:p>
    <w:p w14:paraId="5F3E6CD6" w14:textId="3AA73770" w:rsidR="00C640C0" w:rsidRDefault="00C640C0">
      <w:pPr>
        <w:pStyle w:val="31"/>
        <w:rPr>
          <w:rFonts w:asciiTheme="minorHAnsi" w:eastAsiaTheme="minorEastAsia" w:hAnsiTheme="minorHAnsi" w:cstheme="minorBidi"/>
          <w:sz w:val="22"/>
          <w:szCs w:val="22"/>
        </w:rPr>
      </w:pPr>
      <w:hyperlink w:anchor="_Toc238022268" w:history="1">
        <w:r w:rsidRPr="002B24C2">
          <w:rPr>
            <w:rStyle w:val="a3"/>
          </w:rPr>
          <w:t xml:space="preserve">Сбербанк понизил прогноз дефицита федерального бюджета России на 2026 год до 7 трлн руб., сообщил старший управляющий директор, руководитель Центра макроэкономических исследований банка Александр Исаков в интервью </w:t>
        </w:r>
        <w:r w:rsidRPr="002B24C2">
          <w:rPr>
            <w:rStyle w:val="a3"/>
            <w:lang w:val="en-US"/>
          </w:rPr>
          <w:t>Reuters</w:t>
        </w:r>
        <w:r w:rsidRPr="002B24C2">
          <w:rPr>
            <w:rStyle w:val="a3"/>
          </w:rPr>
          <w:t>.</w:t>
        </w:r>
        <w:r>
          <w:rPr>
            <w:webHidden/>
          </w:rPr>
          <w:tab/>
        </w:r>
        <w:r>
          <w:rPr>
            <w:webHidden/>
          </w:rPr>
          <w:fldChar w:fldCharType="begin"/>
        </w:r>
        <w:r>
          <w:rPr>
            <w:webHidden/>
          </w:rPr>
          <w:instrText xml:space="preserve"> PAGEREF _Toc238022268 \h </w:instrText>
        </w:r>
        <w:r>
          <w:rPr>
            <w:webHidden/>
          </w:rPr>
        </w:r>
        <w:r>
          <w:rPr>
            <w:webHidden/>
          </w:rPr>
          <w:fldChar w:fldCharType="separate"/>
        </w:r>
        <w:r w:rsidR="00073FE7">
          <w:rPr>
            <w:webHidden/>
          </w:rPr>
          <w:t>49</w:t>
        </w:r>
        <w:r>
          <w:rPr>
            <w:webHidden/>
          </w:rPr>
          <w:fldChar w:fldCharType="end"/>
        </w:r>
      </w:hyperlink>
    </w:p>
    <w:p w14:paraId="78E23823" w14:textId="6371A5C0"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69" w:history="1">
        <w:r w:rsidRPr="002B24C2">
          <w:rPr>
            <w:rStyle w:val="a3"/>
            <w:noProof/>
          </w:rPr>
          <w:t>Российская газета, 19.08.2026, Где рубль длиннее</w:t>
        </w:r>
        <w:r>
          <w:rPr>
            <w:noProof/>
            <w:webHidden/>
          </w:rPr>
          <w:tab/>
        </w:r>
        <w:r>
          <w:rPr>
            <w:noProof/>
            <w:webHidden/>
          </w:rPr>
          <w:fldChar w:fldCharType="begin"/>
        </w:r>
        <w:r>
          <w:rPr>
            <w:noProof/>
            <w:webHidden/>
          </w:rPr>
          <w:instrText xml:space="preserve"> PAGEREF _Toc238022269 \h </w:instrText>
        </w:r>
        <w:r>
          <w:rPr>
            <w:noProof/>
            <w:webHidden/>
          </w:rPr>
        </w:r>
        <w:r>
          <w:rPr>
            <w:noProof/>
            <w:webHidden/>
          </w:rPr>
          <w:fldChar w:fldCharType="separate"/>
        </w:r>
        <w:r w:rsidR="00073FE7">
          <w:rPr>
            <w:noProof/>
            <w:webHidden/>
          </w:rPr>
          <w:t>50</w:t>
        </w:r>
        <w:r>
          <w:rPr>
            <w:noProof/>
            <w:webHidden/>
          </w:rPr>
          <w:fldChar w:fldCharType="end"/>
        </w:r>
      </w:hyperlink>
    </w:p>
    <w:p w14:paraId="19909439" w14:textId="3EADEE18" w:rsidR="00C640C0" w:rsidRDefault="00C640C0">
      <w:pPr>
        <w:pStyle w:val="31"/>
        <w:rPr>
          <w:rFonts w:asciiTheme="minorHAnsi" w:eastAsiaTheme="minorEastAsia" w:hAnsiTheme="minorHAnsi" w:cstheme="minorBidi"/>
          <w:sz w:val="22"/>
          <w:szCs w:val="22"/>
        </w:rPr>
      </w:pPr>
      <w:hyperlink w:anchor="_Toc238022270" w:history="1">
        <w:r w:rsidRPr="002B24C2">
          <w:rPr>
            <w:rStyle w:val="a3"/>
          </w:rPr>
          <w:t>Рынок труда в России переживает структурную трансформацию. Высокие  зарплаты больше не являются монополией столичных регионов - промышленные  центры Урала, Сибири, Поволжья и Дальнего Востока активно перетягивают на  себя квалифицированные кадры. Где искать работу с зарплатой от 100 до 400  тысяч рублей?</w:t>
        </w:r>
        <w:r>
          <w:rPr>
            <w:webHidden/>
          </w:rPr>
          <w:tab/>
        </w:r>
        <w:r>
          <w:rPr>
            <w:webHidden/>
          </w:rPr>
          <w:fldChar w:fldCharType="begin"/>
        </w:r>
        <w:r>
          <w:rPr>
            <w:webHidden/>
          </w:rPr>
          <w:instrText xml:space="preserve"> PAGEREF _Toc238022270 \h </w:instrText>
        </w:r>
        <w:r>
          <w:rPr>
            <w:webHidden/>
          </w:rPr>
        </w:r>
        <w:r>
          <w:rPr>
            <w:webHidden/>
          </w:rPr>
          <w:fldChar w:fldCharType="separate"/>
        </w:r>
        <w:r w:rsidR="00073FE7">
          <w:rPr>
            <w:webHidden/>
          </w:rPr>
          <w:t>50</w:t>
        </w:r>
        <w:r>
          <w:rPr>
            <w:webHidden/>
          </w:rPr>
          <w:fldChar w:fldCharType="end"/>
        </w:r>
      </w:hyperlink>
    </w:p>
    <w:p w14:paraId="5A930BC6" w14:textId="12648697"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71" w:history="1">
        <w:r w:rsidRPr="002B24C2">
          <w:rPr>
            <w:rStyle w:val="a3"/>
            <w:noProof/>
          </w:rPr>
          <w:t>РИА Новости, 18.08.2026, ЦБ: системно значимые банки России готовы к запуску цифрового рубля с 1 сентября</w:t>
        </w:r>
        <w:r>
          <w:rPr>
            <w:noProof/>
            <w:webHidden/>
          </w:rPr>
          <w:tab/>
        </w:r>
        <w:r>
          <w:rPr>
            <w:noProof/>
            <w:webHidden/>
          </w:rPr>
          <w:fldChar w:fldCharType="begin"/>
        </w:r>
        <w:r>
          <w:rPr>
            <w:noProof/>
            <w:webHidden/>
          </w:rPr>
          <w:instrText xml:space="preserve"> PAGEREF _Toc238022271 \h </w:instrText>
        </w:r>
        <w:r>
          <w:rPr>
            <w:noProof/>
            <w:webHidden/>
          </w:rPr>
        </w:r>
        <w:r>
          <w:rPr>
            <w:noProof/>
            <w:webHidden/>
          </w:rPr>
          <w:fldChar w:fldCharType="separate"/>
        </w:r>
        <w:r w:rsidR="00073FE7">
          <w:rPr>
            <w:noProof/>
            <w:webHidden/>
          </w:rPr>
          <w:t>52</w:t>
        </w:r>
        <w:r>
          <w:rPr>
            <w:noProof/>
            <w:webHidden/>
          </w:rPr>
          <w:fldChar w:fldCharType="end"/>
        </w:r>
      </w:hyperlink>
    </w:p>
    <w:p w14:paraId="56378631" w14:textId="58000004" w:rsidR="00C640C0" w:rsidRDefault="00C640C0">
      <w:pPr>
        <w:pStyle w:val="31"/>
        <w:rPr>
          <w:rFonts w:asciiTheme="minorHAnsi" w:eastAsiaTheme="minorEastAsia" w:hAnsiTheme="minorHAnsi" w:cstheme="minorBidi"/>
          <w:sz w:val="22"/>
          <w:szCs w:val="22"/>
        </w:rPr>
      </w:pPr>
      <w:hyperlink w:anchor="_Toc238022272" w:history="1">
        <w:r w:rsidRPr="002B24C2">
          <w:rPr>
            <w:rStyle w:val="a3"/>
          </w:rPr>
          <w:t>Все системно значимые банки России готовы к запуску цифрового рубля с 1 сентября этого года, заявила в интервью РИА Новости директор департамента национальной платежной системы Банка России Алла Бакина.</w:t>
        </w:r>
        <w:r>
          <w:rPr>
            <w:webHidden/>
          </w:rPr>
          <w:tab/>
        </w:r>
        <w:r>
          <w:rPr>
            <w:webHidden/>
          </w:rPr>
          <w:fldChar w:fldCharType="begin"/>
        </w:r>
        <w:r>
          <w:rPr>
            <w:webHidden/>
          </w:rPr>
          <w:instrText xml:space="preserve"> PAGEREF _Toc238022272 \h </w:instrText>
        </w:r>
        <w:r>
          <w:rPr>
            <w:webHidden/>
          </w:rPr>
        </w:r>
        <w:r>
          <w:rPr>
            <w:webHidden/>
          </w:rPr>
          <w:fldChar w:fldCharType="separate"/>
        </w:r>
        <w:r w:rsidR="00073FE7">
          <w:rPr>
            <w:webHidden/>
          </w:rPr>
          <w:t>52</w:t>
        </w:r>
        <w:r>
          <w:rPr>
            <w:webHidden/>
          </w:rPr>
          <w:fldChar w:fldCharType="end"/>
        </w:r>
      </w:hyperlink>
    </w:p>
    <w:p w14:paraId="2B23E8C8" w14:textId="05775CA6"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73" w:history="1">
        <w:r w:rsidRPr="002B24C2">
          <w:rPr>
            <w:rStyle w:val="a3"/>
            <w:noProof/>
          </w:rPr>
          <w:t>Market Power, 18.08.2026, Банк России объяснил июльское снижение инфляции переносом индексации тарифов ЖКХ</w:t>
        </w:r>
        <w:r>
          <w:rPr>
            <w:noProof/>
            <w:webHidden/>
          </w:rPr>
          <w:tab/>
        </w:r>
        <w:r>
          <w:rPr>
            <w:noProof/>
            <w:webHidden/>
          </w:rPr>
          <w:fldChar w:fldCharType="begin"/>
        </w:r>
        <w:r>
          <w:rPr>
            <w:noProof/>
            <w:webHidden/>
          </w:rPr>
          <w:instrText xml:space="preserve"> PAGEREF _Toc238022273 \h </w:instrText>
        </w:r>
        <w:r>
          <w:rPr>
            <w:noProof/>
            <w:webHidden/>
          </w:rPr>
        </w:r>
        <w:r>
          <w:rPr>
            <w:noProof/>
            <w:webHidden/>
          </w:rPr>
          <w:fldChar w:fldCharType="separate"/>
        </w:r>
        <w:r w:rsidR="00073FE7">
          <w:rPr>
            <w:noProof/>
            <w:webHidden/>
          </w:rPr>
          <w:t>53</w:t>
        </w:r>
        <w:r>
          <w:rPr>
            <w:noProof/>
            <w:webHidden/>
          </w:rPr>
          <w:fldChar w:fldCharType="end"/>
        </w:r>
      </w:hyperlink>
    </w:p>
    <w:p w14:paraId="1BA6187A" w14:textId="16D3C986" w:rsidR="00C640C0" w:rsidRDefault="00C640C0">
      <w:pPr>
        <w:pStyle w:val="31"/>
        <w:rPr>
          <w:rFonts w:asciiTheme="minorHAnsi" w:eastAsiaTheme="minorEastAsia" w:hAnsiTheme="minorHAnsi" w:cstheme="minorBidi"/>
          <w:sz w:val="22"/>
          <w:szCs w:val="22"/>
        </w:rPr>
      </w:pPr>
      <w:hyperlink w:anchor="_Toc238022274" w:history="1">
        <w:r w:rsidRPr="002B24C2">
          <w:rPr>
            <w:rStyle w:val="a3"/>
          </w:rPr>
          <w:t>Годовая инфляция в России по итогам июля незначительно снизилась до 5,98% с июньских 6,02%. В Банке России объяснили такую динамику эффектом переноса индексации* коммунальных тарифов с июля на октябрь текущего года. Из-за этого эффекта прошлогоднее повышение вышло из расчета, что технически уменьшило годовой показатель на 0,77 процентного пункта**.</w:t>
        </w:r>
        <w:r>
          <w:rPr>
            <w:webHidden/>
          </w:rPr>
          <w:tab/>
        </w:r>
        <w:r>
          <w:rPr>
            <w:webHidden/>
          </w:rPr>
          <w:fldChar w:fldCharType="begin"/>
        </w:r>
        <w:r>
          <w:rPr>
            <w:webHidden/>
          </w:rPr>
          <w:instrText xml:space="preserve"> PAGEREF _Toc238022274 \h </w:instrText>
        </w:r>
        <w:r>
          <w:rPr>
            <w:webHidden/>
          </w:rPr>
        </w:r>
        <w:r>
          <w:rPr>
            <w:webHidden/>
          </w:rPr>
          <w:fldChar w:fldCharType="separate"/>
        </w:r>
        <w:r w:rsidR="00073FE7">
          <w:rPr>
            <w:webHidden/>
          </w:rPr>
          <w:t>53</w:t>
        </w:r>
        <w:r>
          <w:rPr>
            <w:webHidden/>
          </w:rPr>
          <w:fldChar w:fldCharType="end"/>
        </w:r>
      </w:hyperlink>
    </w:p>
    <w:p w14:paraId="4E05AF4D" w14:textId="14AF2E4E"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75" w:history="1">
        <w:r w:rsidRPr="002B24C2">
          <w:rPr>
            <w:rStyle w:val="a3"/>
            <w:noProof/>
          </w:rPr>
          <w:t>Kiozk.ru, 18.08.2026, Многая цифровая лета</w:t>
        </w:r>
        <w:r>
          <w:rPr>
            <w:noProof/>
            <w:webHidden/>
          </w:rPr>
          <w:tab/>
        </w:r>
        <w:r>
          <w:rPr>
            <w:noProof/>
            <w:webHidden/>
          </w:rPr>
          <w:fldChar w:fldCharType="begin"/>
        </w:r>
        <w:r>
          <w:rPr>
            <w:noProof/>
            <w:webHidden/>
          </w:rPr>
          <w:instrText xml:space="preserve"> PAGEREF _Toc238022275 \h </w:instrText>
        </w:r>
        <w:r>
          <w:rPr>
            <w:noProof/>
            <w:webHidden/>
          </w:rPr>
        </w:r>
        <w:r>
          <w:rPr>
            <w:noProof/>
            <w:webHidden/>
          </w:rPr>
          <w:fldChar w:fldCharType="separate"/>
        </w:r>
        <w:r w:rsidR="00073FE7">
          <w:rPr>
            <w:noProof/>
            <w:webHidden/>
          </w:rPr>
          <w:t>54</w:t>
        </w:r>
        <w:r>
          <w:rPr>
            <w:noProof/>
            <w:webHidden/>
          </w:rPr>
          <w:fldChar w:fldCharType="end"/>
        </w:r>
      </w:hyperlink>
    </w:p>
    <w:p w14:paraId="4B22F28A" w14:textId="79EFA78E" w:rsidR="00C640C0" w:rsidRDefault="00C640C0">
      <w:pPr>
        <w:pStyle w:val="31"/>
        <w:rPr>
          <w:rFonts w:asciiTheme="minorHAnsi" w:eastAsiaTheme="minorEastAsia" w:hAnsiTheme="minorHAnsi" w:cstheme="minorBidi"/>
          <w:sz w:val="22"/>
          <w:szCs w:val="22"/>
        </w:rPr>
      </w:pPr>
      <w:hyperlink w:anchor="_Toc238022276" w:history="1">
        <w:r w:rsidRPr="002B24C2">
          <w:rPr>
            <w:rStyle w:val="a3"/>
          </w:rPr>
          <w:t>Старение - это каскад процессов. У двух людей одного возраста могут быть разные риски: у одного раньше «стареют» сосуды, у другого - иммунная система, у третьего - мозг. Классическая медицина встречается с этим уже на стадии диагноза. Новая логика здравоохранения заключается в том, чтобы не ждать инфаркта, диабета или деменции, а понять, что организм начал уходить с нормальной орбиты. Фактически специалисты теперь оценивают не само старение, а скорость, с которой человек к нему приближается.</w:t>
        </w:r>
        <w:r>
          <w:rPr>
            <w:webHidden/>
          </w:rPr>
          <w:tab/>
        </w:r>
        <w:r>
          <w:rPr>
            <w:webHidden/>
          </w:rPr>
          <w:fldChar w:fldCharType="begin"/>
        </w:r>
        <w:r>
          <w:rPr>
            <w:webHidden/>
          </w:rPr>
          <w:instrText xml:space="preserve"> PAGEREF _Toc238022276 \h </w:instrText>
        </w:r>
        <w:r>
          <w:rPr>
            <w:webHidden/>
          </w:rPr>
        </w:r>
        <w:r>
          <w:rPr>
            <w:webHidden/>
          </w:rPr>
          <w:fldChar w:fldCharType="separate"/>
        </w:r>
        <w:r w:rsidR="00073FE7">
          <w:rPr>
            <w:webHidden/>
          </w:rPr>
          <w:t>54</w:t>
        </w:r>
        <w:r>
          <w:rPr>
            <w:webHidden/>
          </w:rPr>
          <w:fldChar w:fldCharType="end"/>
        </w:r>
      </w:hyperlink>
    </w:p>
    <w:p w14:paraId="16BF829C" w14:textId="4EF79FA6"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77" w:history="1">
        <w:r w:rsidRPr="002B24C2">
          <w:rPr>
            <w:rStyle w:val="a3"/>
            <w:noProof/>
          </w:rPr>
          <w:t>РБК Компании, 18.08.2026, Корпоративное НСЖ: как удержать ключевых сотрудников на 5 лет и более</w:t>
        </w:r>
        <w:r>
          <w:rPr>
            <w:noProof/>
            <w:webHidden/>
          </w:rPr>
          <w:tab/>
        </w:r>
        <w:r>
          <w:rPr>
            <w:noProof/>
            <w:webHidden/>
          </w:rPr>
          <w:fldChar w:fldCharType="begin"/>
        </w:r>
        <w:r>
          <w:rPr>
            <w:noProof/>
            <w:webHidden/>
          </w:rPr>
          <w:instrText xml:space="preserve"> PAGEREF _Toc238022277 \h </w:instrText>
        </w:r>
        <w:r>
          <w:rPr>
            <w:noProof/>
            <w:webHidden/>
          </w:rPr>
        </w:r>
        <w:r>
          <w:rPr>
            <w:noProof/>
            <w:webHidden/>
          </w:rPr>
          <w:fldChar w:fldCharType="separate"/>
        </w:r>
        <w:r w:rsidR="00073FE7">
          <w:rPr>
            <w:noProof/>
            <w:webHidden/>
          </w:rPr>
          <w:t>56</w:t>
        </w:r>
        <w:r>
          <w:rPr>
            <w:noProof/>
            <w:webHidden/>
          </w:rPr>
          <w:fldChar w:fldCharType="end"/>
        </w:r>
      </w:hyperlink>
    </w:p>
    <w:p w14:paraId="4C02526B" w14:textId="06342375" w:rsidR="00C640C0" w:rsidRDefault="00C640C0">
      <w:pPr>
        <w:pStyle w:val="31"/>
        <w:rPr>
          <w:rFonts w:asciiTheme="minorHAnsi" w:eastAsiaTheme="minorEastAsia" w:hAnsiTheme="minorHAnsi" w:cstheme="minorBidi"/>
          <w:sz w:val="22"/>
          <w:szCs w:val="22"/>
        </w:rPr>
      </w:pPr>
      <w:hyperlink w:anchor="_Toc238022278" w:history="1">
        <w:r w:rsidRPr="002B24C2">
          <w:rPr>
            <w:rStyle w:val="a3"/>
          </w:rPr>
          <w:t>Копить вместе с работодателем: как устроено корпоративное накопительное страхование жизни, каким компаниям оно подходит и какие есть нюансы с налогами.</w:t>
        </w:r>
        <w:r>
          <w:rPr>
            <w:webHidden/>
          </w:rPr>
          <w:tab/>
        </w:r>
        <w:r>
          <w:rPr>
            <w:webHidden/>
          </w:rPr>
          <w:fldChar w:fldCharType="begin"/>
        </w:r>
        <w:r>
          <w:rPr>
            <w:webHidden/>
          </w:rPr>
          <w:instrText xml:space="preserve"> PAGEREF _Toc238022278 \h </w:instrText>
        </w:r>
        <w:r>
          <w:rPr>
            <w:webHidden/>
          </w:rPr>
        </w:r>
        <w:r>
          <w:rPr>
            <w:webHidden/>
          </w:rPr>
          <w:fldChar w:fldCharType="separate"/>
        </w:r>
        <w:r w:rsidR="00073FE7">
          <w:rPr>
            <w:webHidden/>
          </w:rPr>
          <w:t>56</w:t>
        </w:r>
        <w:r>
          <w:rPr>
            <w:webHidden/>
          </w:rPr>
          <w:fldChar w:fldCharType="end"/>
        </w:r>
      </w:hyperlink>
    </w:p>
    <w:p w14:paraId="1020B21C" w14:textId="6CDB8BA9"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79" w:history="1">
        <w:r w:rsidRPr="002B24C2">
          <w:rPr>
            <w:rStyle w:val="a3"/>
            <w:noProof/>
          </w:rPr>
          <w:t>Общественная служба новостей, 19.08.2026, Для россиян с банковскими вкладами были введены нововведения: ч</w:t>
        </w:r>
        <w:r w:rsidRPr="002B24C2">
          <w:rPr>
            <w:rStyle w:val="a3"/>
            <w:noProof/>
          </w:rPr>
          <w:t>т</w:t>
        </w:r>
        <w:r w:rsidRPr="002B24C2">
          <w:rPr>
            <w:rStyle w:val="a3"/>
            <w:noProof/>
          </w:rPr>
          <w:t>о изменилось</w:t>
        </w:r>
        <w:r>
          <w:rPr>
            <w:noProof/>
            <w:webHidden/>
          </w:rPr>
          <w:tab/>
        </w:r>
        <w:r>
          <w:rPr>
            <w:noProof/>
            <w:webHidden/>
          </w:rPr>
          <w:fldChar w:fldCharType="begin"/>
        </w:r>
        <w:r>
          <w:rPr>
            <w:noProof/>
            <w:webHidden/>
          </w:rPr>
          <w:instrText xml:space="preserve"> PAGEREF _Toc238022279 \h </w:instrText>
        </w:r>
        <w:r>
          <w:rPr>
            <w:noProof/>
            <w:webHidden/>
          </w:rPr>
        </w:r>
        <w:r>
          <w:rPr>
            <w:noProof/>
            <w:webHidden/>
          </w:rPr>
          <w:fldChar w:fldCharType="separate"/>
        </w:r>
        <w:r w:rsidR="00073FE7">
          <w:rPr>
            <w:noProof/>
            <w:webHidden/>
          </w:rPr>
          <w:t>58</w:t>
        </w:r>
        <w:r>
          <w:rPr>
            <w:noProof/>
            <w:webHidden/>
          </w:rPr>
          <w:fldChar w:fldCharType="end"/>
        </w:r>
      </w:hyperlink>
    </w:p>
    <w:p w14:paraId="515D8A7A" w14:textId="6B8F0742" w:rsidR="00C640C0" w:rsidRDefault="00C640C0">
      <w:pPr>
        <w:pStyle w:val="31"/>
        <w:rPr>
          <w:rFonts w:asciiTheme="minorHAnsi" w:eastAsiaTheme="minorEastAsia" w:hAnsiTheme="minorHAnsi" w:cstheme="minorBidi"/>
          <w:sz w:val="22"/>
          <w:szCs w:val="22"/>
        </w:rPr>
      </w:pPr>
      <w:hyperlink w:anchor="_Toc238022280" w:history="1">
        <w:r w:rsidRPr="002B24C2">
          <w:rPr>
            <w:rStyle w:val="a3"/>
          </w:rPr>
          <w:t>Банковский сектор России переживает фундаментальную трансформацию правил размещения средств физических лиц, стартовавшую летом 2026 года. Новые нормы законодательства направлены на полную прозрачность отношений между финансовыми организациями и их клиентами, устраняя многолетние лазейки банковского мелкого шрифта. Главным ударом по скрытым комиссиям стал запрет на автоматическое продление вкладов: если гражданин не подтвердил свое согласие на новые условия,…</w:t>
        </w:r>
        <w:r>
          <w:rPr>
            <w:webHidden/>
          </w:rPr>
          <w:tab/>
        </w:r>
        <w:r>
          <w:rPr>
            <w:webHidden/>
          </w:rPr>
          <w:fldChar w:fldCharType="begin"/>
        </w:r>
        <w:r>
          <w:rPr>
            <w:webHidden/>
          </w:rPr>
          <w:instrText xml:space="preserve"> PAGEREF _Toc238022280 \h </w:instrText>
        </w:r>
        <w:r>
          <w:rPr>
            <w:webHidden/>
          </w:rPr>
        </w:r>
        <w:r>
          <w:rPr>
            <w:webHidden/>
          </w:rPr>
          <w:fldChar w:fldCharType="separate"/>
        </w:r>
        <w:r w:rsidR="00073FE7">
          <w:rPr>
            <w:webHidden/>
          </w:rPr>
          <w:t>58</w:t>
        </w:r>
        <w:r>
          <w:rPr>
            <w:webHidden/>
          </w:rPr>
          <w:fldChar w:fldCharType="end"/>
        </w:r>
      </w:hyperlink>
    </w:p>
    <w:p w14:paraId="0C964DE7" w14:textId="198C4DE0"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81" w:history="1">
        <w:r w:rsidRPr="002B24C2">
          <w:rPr>
            <w:rStyle w:val="a3"/>
            <w:noProof/>
          </w:rPr>
          <w:t>Выберу.ру, 17.08.2026, 11 сентября в Москве пройдёт IX конференция ФИНФИН 2026</w:t>
        </w:r>
        <w:r>
          <w:rPr>
            <w:noProof/>
            <w:webHidden/>
          </w:rPr>
          <w:tab/>
        </w:r>
        <w:r>
          <w:rPr>
            <w:noProof/>
            <w:webHidden/>
          </w:rPr>
          <w:fldChar w:fldCharType="begin"/>
        </w:r>
        <w:r>
          <w:rPr>
            <w:noProof/>
            <w:webHidden/>
          </w:rPr>
          <w:instrText xml:space="preserve"> PAGEREF _Toc238022281 \h </w:instrText>
        </w:r>
        <w:r>
          <w:rPr>
            <w:noProof/>
            <w:webHidden/>
          </w:rPr>
        </w:r>
        <w:r>
          <w:rPr>
            <w:noProof/>
            <w:webHidden/>
          </w:rPr>
          <w:fldChar w:fldCharType="separate"/>
        </w:r>
        <w:r w:rsidR="00073FE7">
          <w:rPr>
            <w:noProof/>
            <w:webHidden/>
          </w:rPr>
          <w:t>60</w:t>
        </w:r>
        <w:r>
          <w:rPr>
            <w:noProof/>
            <w:webHidden/>
          </w:rPr>
          <w:fldChar w:fldCharType="end"/>
        </w:r>
      </w:hyperlink>
    </w:p>
    <w:p w14:paraId="7D3759C0" w14:textId="732C224D" w:rsidR="00C640C0" w:rsidRDefault="00C640C0">
      <w:pPr>
        <w:pStyle w:val="31"/>
        <w:rPr>
          <w:rFonts w:asciiTheme="minorHAnsi" w:eastAsiaTheme="minorEastAsia" w:hAnsiTheme="minorHAnsi" w:cstheme="minorBidi"/>
          <w:sz w:val="22"/>
          <w:szCs w:val="22"/>
        </w:rPr>
      </w:pPr>
      <w:hyperlink w:anchor="_Toc238022282" w:history="1">
        <w:r w:rsidRPr="002B24C2">
          <w:rPr>
            <w:rStyle w:val="a3"/>
          </w:rPr>
          <w:t>Цифровые технологии меняют нашу жизнь каждый день: финансовые сервисы становятся всё более бесшовными и незаметными, а объём контента, в том числе созданного искусственным интеллектом, растёт лавинообразно.</w:t>
        </w:r>
        <w:r>
          <w:rPr>
            <w:webHidden/>
          </w:rPr>
          <w:tab/>
        </w:r>
        <w:r>
          <w:rPr>
            <w:webHidden/>
          </w:rPr>
          <w:fldChar w:fldCharType="begin"/>
        </w:r>
        <w:r>
          <w:rPr>
            <w:webHidden/>
          </w:rPr>
          <w:instrText xml:space="preserve"> PAGEREF _Toc238022282 \h </w:instrText>
        </w:r>
        <w:r>
          <w:rPr>
            <w:webHidden/>
          </w:rPr>
        </w:r>
        <w:r>
          <w:rPr>
            <w:webHidden/>
          </w:rPr>
          <w:fldChar w:fldCharType="separate"/>
        </w:r>
        <w:r w:rsidR="00073FE7">
          <w:rPr>
            <w:webHidden/>
          </w:rPr>
          <w:t>60</w:t>
        </w:r>
        <w:r>
          <w:rPr>
            <w:webHidden/>
          </w:rPr>
          <w:fldChar w:fldCharType="end"/>
        </w:r>
      </w:hyperlink>
    </w:p>
    <w:p w14:paraId="4F7B1BDA" w14:textId="750CE89E" w:rsidR="00C640C0" w:rsidRDefault="00C640C0">
      <w:pPr>
        <w:pStyle w:val="12"/>
        <w:tabs>
          <w:tab w:val="right" w:leader="dot" w:pos="9061"/>
        </w:tabs>
        <w:rPr>
          <w:rFonts w:asciiTheme="minorHAnsi" w:eastAsiaTheme="minorEastAsia" w:hAnsiTheme="minorHAnsi" w:cstheme="minorBidi"/>
          <w:b w:val="0"/>
          <w:noProof/>
          <w:sz w:val="22"/>
          <w:szCs w:val="22"/>
        </w:rPr>
      </w:pPr>
      <w:hyperlink w:anchor="_Toc238022283" w:history="1">
        <w:r w:rsidRPr="002B24C2">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_Toc238022283 \h </w:instrText>
        </w:r>
        <w:r>
          <w:rPr>
            <w:noProof/>
            <w:webHidden/>
          </w:rPr>
        </w:r>
        <w:r>
          <w:rPr>
            <w:noProof/>
            <w:webHidden/>
          </w:rPr>
          <w:fldChar w:fldCharType="separate"/>
        </w:r>
        <w:r w:rsidR="00073FE7">
          <w:rPr>
            <w:noProof/>
            <w:webHidden/>
          </w:rPr>
          <w:t>61</w:t>
        </w:r>
        <w:r>
          <w:rPr>
            <w:noProof/>
            <w:webHidden/>
          </w:rPr>
          <w:fldChar w:fldCharType="end"/>
        </w:r>
      </w:hyperlink>
    </w:p>
    <w:p w14:paraId="40E852D6" w14:textId="6C0E0F0A" w:rsidR="00C640C0" w:rsidRDefault="00C640C0">
      <w:pPr>
        <w:pStyle w:val="12"/>
        <w:tabs>
          <w:tab w:val="right" w:leader="dot" w:pos="9061"/>
        </w:tabs>
        <w:rPr>
          <w:rFonts w:asciiTheme="minorHAnsi" w:eastAsiaTheme="minorEastAsia" w:hAnsiTheme="minorHAnsi" w:cstheme="minorBidi"/>
          <w:b w:val="0"/>
          <w:noProof/>
          <w:sz w:val="22"/>
          <w:szCs w:val="22"/>
        </w:rPr>
      </w:pPr>
      <w:hyperlink w:anchor="_Toc238022284" w:history="1">
        <w:r w:rsidRPr="002B24C2">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_Toc238022284 \h </w:instrText>
        </w:r>
        <w:r>
          <w:rPr>
            <w:noProof/>
            <w:webHidden/>
          </w:rPr>
        </w:r>
        <w:r>
          <w:rPr>
            <w:noProof/>
            <w:webHidden/>
          </w:rPr>
          <w:fldChar w:fldCharType="separate"/>
        </w:r>
        <w:r w:rsidR="00073FE7">
          <w:rPr>
            <w:noProof/>
            <w:webHidden/>
          </w:rPr>
          <w:t>61</w:t>
        </w:r>
        <w:r>
          <w:rPr>
            <w:noProof/>
            <w:webHidden/>
          </w:rPr>
          <w:fldChar w:fldCharType="end"/>
        </w:r>
      </w:hyperlink>
    </w:p>
    <w:p w14:paraId="2BBEB103" w14:textId="7D990262"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85" w:history="1">
        <w:r w:rsidRPr="002B24C2">
          <w:rPr>
            <w:rStyle w:val="a3"/>
            <w:noProof/>
          </w:rPr>
          <w:t>РИА Новости, 18.08.2026, Выехавшим за рубеж украинским пенсионерам перестанут выплачивать соцпособия</w:t>
        </w:r>
        <w:r>
          <w:rPr>
            <w:noProof/>
            <w:webHidden/>
          </w:rPr>
          <w:tab/>
        </w:r>
        <w:r>
          <w:rPr>
            <w:noProof/>
            <w:webHidden/>
          </w:rPr>
          <w:fldChar w:fldCharType="begin"/>
        </w:r>
        <w:r>
          <w:rPr>
            <w:noProof/>
            <w:webHidden/>
          </w:rPr>
          <w:instrText xml:space="preserve"> PAGEREF _Toc238022285 \h </w:instrText>
        </w:r>
        <w:r>
          <w:rPr>
            <w:noProof/>
            <w:webHidden/>
          </w:rPr>
        </w:r>
        <w:r>
          <w:rPr>
            <w:noProof/>
            <w:webHidden/>
          </w:rPr>
          <w:fldChar w:fldCharType="separate"/>
        </w:r>
        <w:r w:rsidR="00073FE7">
          <w:rPr>
            <w:noProof/>
            <w:webHidden/>
          </w:rPr>
          <w:t>61</w:t>
        </w:r>
        <w:r>
          <w:rPr>
            <w:noProof/>
            <w:webHidden/>
          </w:rPr>
          <w:fldChar w:fldCharType="end"/>
        </w:r>
      </w:hyperlink>
    </w:p>
    <w:p w14:paraId="4D998EB0" w14:textId="1FCB6CDD" w:rsidR="00C640C0" w:rsidRDefault="00C640C0">
      <w:pPr>
        <w:pStyle w:val="31"/>
        <w:rPr>
          <w:rFonts w:asciiTheme="minorHAnsi" w:eastAsiaTheme="minorEastAsia" w:hAnsiTheme="minorHAnsi" w:cstheme="minorBidi"/>
          <w:sz w:val="22"/>
          <w:szCs w:val="22"/>
        </w:rPr>
      </w:pPr>
      <w:hyperlink w:anchor="_Toc238022286" w:history="1">
        <w:r w:rsidRPr="002B24C2">
          <w:rPr>
            <w:rStyle w:val="a3"/>
          </w:rPr>
          <w:t>Украинским пенсионерам, выехавшим за рубеж, перестанут выплачивать социальные пособия, сообщили РИА Новости в силовых структурах.</w:t>
        </w:r>
        <w:r>
          <w:rPr>
            <w:webHidden/>
          </w:rPr>
          <w:tab/>
        </w:r>
        <w:r>
          <w:rPr>
            <w:webHidden/>
          </w:rPr>
          <w:fldChar w:fldCharType="begin"/>
        </w:r>
        <w:r>
          <w:rPr>
            <w:webHidden/>
          </w:rPr>
          <w:instrText xml:space="preserve"> PAGEREF _Toc238022286 \h </w:instrText>
        </w:r>
        <w:r>
          <w:rPr>
            <w:webHidden/>
          </w:rPr>
        </w:r>
        <w:r>
          <w:rPr>
            <w:webHidden/>
          </w:rPr>
          <w:fldChar w:fldCharType="separate"/>
        </w:r>
        <w:r w:rsidR="00073FE7">
          <w:rPr>
            <w:webHidden/>
          </w:rPr>
          <w:t>61</w:t>
        </w:r>
        <w:r>
          <w:rPr>
            <w:webHidden/>
          </w:rPr>
          <w:fldChar w:fldCharType="end"/>
        </w:r>
      </w:hyperlink>
    </w:p>
    <w:p w14:paraId="1703E489" w14:textId="043421E4"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87" w:history="1">
        <w:r w:rsidRPr="002B24C2">
          <w:rPr>
            <w:rStyle w:val="a3"/>
            <w:noProof/>
          </w:rPr>
          <w:t>DigitalBusiness.kz, 18.08.2026, Уже через две недели с пенсионными деньгами казахстанцев произойдут серьезные изменения</w:t>
        </w:r>
        <w:r>
          <w:rPr>
            <w:noProof/>
            <w:webHidden/>
          </w:rPr>
          <w:tab/>
        </w:r>
        <w:r>
          <w:rPr>
            <w:noProof/>
            <w:webHidden/>
          </w:rPr>
          <w:fldChar w:fldCharType="begin"/>
        </w:r>
        <w:r>
          <w:rPr>
            <w:noProof/>
            <w:webHidden/>
          </w:rPr>
          <w:instrText xml:space="preserve"> PAGEREF _Toc238022287 \h </w:instrText>
        </w:r>
        <w:r>
          <w:rPr>
            <w:noProof/>
            <w:webHidden/>
          </w:rPr>
        </w:r>
        <w:r>
          <w:rPr>
            <w:noProof/>
            <w:webHidden/>
          </w:rPr>
          <w:fldChar w:fldCharType="separate"/>
        </w:r>
        <w:r w:rsidR="00073FE7">
          <w:rPr>
            <w:noProof/>
            <w:webHidden/>
          </w:rPr>
          <w:t>61</w:t>
        </w:r>
        <w:r>
          <w:rPr>
            <w:noProof/>
            <w:webHidden/>
          </w:rPr>
          <w:fldChar w:fldCharType="end"/>
        </w:r>
      </w:hyperlink>
    </w:p>
    <w:p w14:paraId="0B631325" w14:textId="58B44D20" w:rsidR="00C640C0" w:rsidRDefault="00C640C0">
      <w:pPr>
        <w:pStyle w:val="31"/>
        <w:rPr>
          <w:rFonts w:asciiTheme="minorHAnsi" w:eastAsiaTheme="minorEastAsia" w:hAnsiTheme="minorHAnsi" w:cstheme="minorBidi"/>
          <w:sz w:val="22"/>
          <w:szCs w:val="22"/>
        </w:rPr>
      </w:pPr>
      <w:hyperlink w:anchor="_Toc238022288" w:history="1">
        <w:r w:rsidRPr="002B24C2">
          <w:rPr>
            <w:rStyle w:val="a3"/>
          </w:rPr>
          <w:t>Уже с сентября в Казахстане изменяются правила управления пенсионными накоплениями. Это серьезнейшая реформа, которая даст возможность многим изменить свое будущее, рискнув. Если коротко: казахстанцы смогут передавать частным управляющим инвестиционным портфелем не половину своих накоплений, как раньше, а все 100%.</w:t>
        </w:r>
        <w:r>
          <w:rPr>
            <w:webHidden/>
          </w:rPr>
          <w:tab/>
        </w:r>
        <w:r>
          <w:rPr>
            <w:webHidden/>
          </w:rPr>
          <w:fldChar w:fldCharType="begin"/>
        </w:r>
        <w:r>
          <w:rPr>
            <w:webHidden/>
          </w:rPr>
          <w:instrText xml:space="preserve"> PAGEREF _Toc238022288 \h </w:instrText>
        </w:r>
        <w:r>
          <w:rPr>
            <w:webHidden/>
          </w:rPr>
        </w:r>
        <w:r>
          <w:rPr>
            <w:webHidden/>
          </w:rPr>
          <w:fldChar w:fldCharType="separate"/>
        </w:r>
        <w:r w:rsidR="00073FE7">
          <w:rPr>
            <w:webHidden/>
          </w:rPr>
          <w:t>61</w:t>
        </w:r>
        <w:r>
          <w:rPr>
            <w:webHidden/>
          </w:rPr>
          <w:fldChar w:fldCharType="end"/>
        </w:r>
      </w:hyperlink>
    </w:p>
    <w:p w14:paraId="72E22ED5" w14:textId="48D5DA35"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89" w:history="1">
        <w:r w:rsidRPr="002B24C2">
          <w:rPr>
            <w:rStyle w:val="a3"/>
            <w:noProof/>
          </w:rPr>
          <w:t>Caravan-info.kg, 18.08.2026, Пенсионные накопления в Кыргызстане к концу 2027 года могут превысить 90 млрд сомов</w:t>
        </w:r>
        <w:r>
          <w:rPr>
            <w:noProof/>
            <w:webHidden/>
          </w:rPr>
          <w:tab/>
        </w:r>
        <w:r>
          <w:rPr>
            <w:noProof/>
            <w:webHidden/>
          </w:rPr>
          <w:fldChar w:fldCharType="begin"/>
        </w:r>
        <w:r>
          <w:rPr>
            <w:noProof/>
            <w:webHidden/>
          </w:rPr>
          <w:instrText xml:space="preserve"> PAGEREF _Toc238022289 \h </w:instrText>
        </w:r>
        <w:r>
          <w:rPr>
            <w:noProof/>
            <w:webHidden/>
          </w:rPr>
        </w:r>
        <w:r>
          <w:rPr>
            <w:noProof/>
            <w:webHidden/>
          </w:rPr>
          <w:fldChar w:fldCharType="separate"/>
        </w:r>
        <w:r w:rsidR="00073FE7">
          <w:rPr>
            <w:noProof/>
            <w:webHidden/>
          </w:rPr>
          <w:t>68</w:t>
        </w:r>
        <w:r>
          <w:rPr>
            <w:noProof/>
            <w:webHidden/>
          </w:rPr>
          <w:fldChar w:fldCharType="end"/>
        </w:r>
      </w:hyperlink>
    </w:p>
    <w:p w14:paraId="6A2B8AA7" w14:textId="3EE81B69" w:rsidR="00C640C0" w:rsidRDefault="00C640C0">
      <w:pPr>
        <w:pStyle w:val="31"/>
        <w:rPr>
          <w:rFonts w:asciiTheme="minorHAnsi" w:eastAsiaTheme="minorEastAsia" w:hAnsiTheme="minorHAnsi" w:cstheme="minorBidi"/>
          <w:sz w:val="22"/>
          <w:szCs w:val="22"/>
        </w:rPr>
      </w:pPr>
      <w:hyperlink w:anchor="_Toc238022290" w:history="1">
        <w:r w:rsidRPr="002B24C2">
          <w:rPr>
            <w:rStyle w:val="a3"/>
          </w:rPr>
          <w:t>Средства Государственного накопительного пенсионного фонда Кыргызстана к концу 2027 года могут увеличиться до 90 млрд 224 млн сомов.</w:t>
        </w:r>
        <w:r>
          <w:rPr>
            <w:webHidden/>
          </w:rPr>
          <w:tab/>
        </w:r>
        <w:r>
          <w:rPr>
            <w:webHidden/>
          </w:rPr>
          <w:fldChar w:fldCharType="begin"/>
        </w:r>
        <w:r>
          <w:rPr>
            <w:webHidden/>
          </w:rPr>
          <w:instrText xml:space="preserve"> PAGEREF _Toc238022290 \h </w:instrText>
        </w:r>
        <w:r>
          <w:rPr>
            <w:webHidden/>
          </w:rPr>
        </w:r>
        <w:r>
          <w:rPr>
            <w:webHidden/>
          </w:rPr>
          <w:fldChar w:fldCharType="separate"/>
        </w:r>
        <w:r w:rsidR="00073FE7">
          <w:rPr>
            <w:webHidden/>
          </w:rPr>
          <w:t>68</w:t>
        </w:r>
        <w:r>
          <w:rPr>
            <w:webHidden/>
          </w:rPr>
          <w:fldChar w:fldCharType="end"/>
        </w:r>
      </w:hyperlink>
    </w:p>
    <w:p w14:paraId="23730A74" w14:textId="15D98080" w:rsidR="00C640C0" w:rsidRDefault="00C640C0">
      <w:pPr>
        <w:pStyle w:val="12"/>
        <w:tabs>
          <w:tab w:val="right" w:leader="dot" w:pos="9061"/>
        </w:tabs>
        <w:rPr>
          <w:rFonts w:asciiTheme="minorHAnsi" w:eastAsiaTheme="minorEastAsia" w:hAnsiTheme="minorHAnsi" w:cstheme="minorBidi"/>
          <w:b w:val="0"/>
          <w:noProof/>
          <w:sz w:val="22"/>
          <w:szCs w:val="22"/>
        </w:rPr>
      </w:pPr>
      <w:hyperlink w:anchor="_Toc238022291" w:history="1">
        <w:r w:rsidRPr="002B24C2">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_Toc238022291 \h </w:instrText>
        </w:r>
        <w:r>
          <w:rPr>
            <w:noProof/>
            <w:webHidden/>
          </w:rPr>
        </w:r>
        <w:r>
          <w:rPr>
            <w:noProof/>
            <w:webHidden/>
          </w:rPr>
          <w:fldChar w:fldCharType="separate"/>
        </w:r>
        <w:r w:rsidR="00073FE7">
          <w:rPr>
            <w:noProof/>
            <w:webHidden/>
          </w:rPr>
          <w:t>69</w:t>
        </w:r>
        <w:r>
          <w:rPr>
            <w:noProof/>
            <w:webHidden/>
          </w:rPr>
          <w:fldChar w:fldCharType="end"/>
        </w:r>
      </w:hyperlink>
    </w:p>
    <w:p w14:paraId="0F64B931" w14:textId="6E4FB006"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92" w:history="1">
        <w:r w:rsidRPr="002B24C2">
          <w:rPr>
            <w:rStyle w:val="a3"/>
            <w:noProof/>
          </w:rPr>
          <w:t>ИА Красная весна, 18.08.2026, Во Франции задумались о заморозке высоких пенсий ради экономии бюджета</w:t>
        </w:r>
        <w:r>
          <w:rPr>
            <w:noProof/>
            <w:webHidden/>
          </w:rPr>
          <w:tab/>
        </w:r>
        <w:r>
          <w:rPr>
            <w:noProof/>
            <w:webHidden/>
          </w:rPr>
          <w:fldChar w:fldCharType="begin"/>
        </w:r>
        <w:r>
          <w:rPr>
            <w:noProof/>
            <w:webHidden/>
          </w:rPr>
          <w:instrText xml:space="preserve"> PAGEREF _Toc238022292 \h </w:instrText>
        </w:r>
        <w:r>
          <w:rPr>
            <w:noProof/>
            <w:webHidden/>
          </w:rPr>
        </w:r>
        <w:r>
          <w:rPr>
            <w:noProof/>
            <w:webHidden/>
          </w:rPr>
          <w:fldChar w:fldCharType="separate"/>
        </w:r>
        <w:r w:rsidR="00073FE7">
          <w:rPr>
            <w:noProof/>
            <w:webHidden/>
          </w:rPr>
          <w:t>69</w:t>
        </w:r>
        <w:r>
          <w:rPr>
            <w:noProof/>
            <w:webHidden/>
          </w:rPr>
          <w:fldChar w:fldCharType="end"/>
        </w:r>
      </w:hyperlink>
    </w:p>
    <w:p w14:paraId="2621575B" w14:textId="3BF37738" w:rsidR="00C640C0" w:rsidRDefault="00C640C0">
      <w:pPr>
        <w:pStyle w:val="31"/>
        <w:rPr>
          <w:rFonts w:asciiTheme="minorHAnsi" w:eastAsiaTheme="minorEastAsia" w:hAnsiTheme="minorHAnsi" w:cstheme="minorBidi"/>
          <w:sz w:val="22"/>
          <w:szCs w:val="22"/>
        </w:rPr>
      </w:pPr>
      <w:hyperlink w:anchor="_Toc238022293" w:history="1">
        <w:r w:rsidRPr="002B24C2">
          <w:rPr>
            <w:rStyle w:val="a3"/>
          </w:rPr>
          <w:t xml:space="preserve">Частичное замораживание пенсий самых обеспеченных пенсионеров позволит сэкономить значительные средства, способствуя сокращению дефицита государственного бюджета, заявили в правительстве Франции, 18 августа пишет французская газета </w:t>
        </w:r>
        <w:r w:rsidRPr="002B24C2">
          <w:rPr>
            <w:rStyle w:val="a3"/>
            <w:lang w:val="en-US"/>
          </w:rPr>
          <w:t>Sud</w:t>
        </w:r>
        <w:r w:rsidRPr="002B24C2">
          <w:rPr>
            <w:rStyle w:val="a3"/>
          </w:rPr>
          <w:t xml:space="preserve"> </w:t>
        </w:r>
        <w:r w:rsidRPr="002B24C2">
          <w:rPr>
            <w:rStyle w:val="a3"/>
            <w:lang w:val="en-US"/>
          </w:rPr>
          <w:t>Ouest</w:t>
        </w:r>
        <w:r w:rsidRPr="002B24C2">
          <w:rPr>
            <w:rStyle w:val="a3"/>
          </w:rPr>
          <w:t>.</w:t>
        </w:r>
        <w:r>
          <w:rPr>
            <w:webHidden/>
          </w:rPr>
          <w:tab/>
        </w:r>
        <w:r>
          <w:rPr>
            <w:webHidden/>
          </w:rPr>
          <w:fldChar w:fldCharType="begin"/>
        </w:r>
        <w:r>
          <w:rPr>
            <w:webHidden/>
          </w:rPr>
          <w:instrText xml:space="preserve"> PAGEREF _Toc238022293 \h </w:instrText>
        </w:r>
        <w:r>
          <w:rPr>
            <w:webHidden/>
          </w:rPr>
        </w:r>
        <w:r>
          <w:rPr>
            <w:webHidden/>
          </w:rPr>
          <w:fldChar w:fldCharType="separate"/>
        </w:r>
        <w:r w:rsidR="00073FE7">
          <w:rPr>
            <w:webHidden/>
          </w:rPr>
          <w:t>69</w:t>
        </w:r>
        <w:r>
          <w:rPr>
            <w:webHidden/>
          </w:rPr>
          <w:fldChar w:fldCharType="end"/>
        </w:r>
      </w:hyperlink>
    </w:p>
    <w:p w14:paraId="68210DA1" w14:textId="309324D0"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94" w:history="1">
        <w:r w:rsidRPr="002B24C2">
          <w:rPr>
            <w:rStyle w:val="a3"/>
            <w:noProof/>
          </w:rPr>
          <w:t>bg-24.com, 18.08.2026, Пенсионные расходы в Болгарии превысили 6,5 млрд евро</w:t>
        </w:r>
        <w:r>
          <w:rPr>
            <w:noProof/>
            <w:webHidden/>
          </w:rPr>
          <w:tab/>
        </w:r>
        <w:r>
          <w:rPr>
            <w:noProof/>
            <w:webHidden/>
          </w:rPr>
          <w:fldChar w:fldCharType="begin"/>
        </w:r>
        <w:r>
          <w:rPr>
            <w:noProof/>
            <w:webHidden/>
          </w:rPr>
          <w:instrText xml:space="preserve"> PAGEREF _Toc238022294 \h </w:instrText>
        </w:r>
        <w:r>
          <w:rPr>
            <w:noProof/>
            <w:webHidden/>
          </w:rPr>
        </w:r>
        <w:r>
          <w:rPr>
            <w:noProof/>
            <w:webHidden/>
          </w:rPr>
          <w:fldChar w:fldCharType="separate"/>
        </w:r>
        <w:r w:rsidR="00073FE7">
          <w:rPr>
            <w:noProof/>
            <w:webHidden/>
          </w:rPr>
          <w:t>70</w:t>
        </w:r>
        <w:r>
          <w:rPr>
            <w:noProof/>
            <w:webHidden/>
          </w:rPr>
          <w:fldChar w:fldCharType="end"/>
        </w:r>
      </w:hyperlink>
    </w:p>
    <w:p w14:paraId="5714D5F1" w14:textId="244F51F4" w:rsidR="00C640C0" w:rsidRDefault="00C640C0">
      <w:pPr>
        <w:pStyle w:val="31"/>
        <w:rPr>
          <w:rFonts w:asciiTheme="minorHAnsi" w:eastAsiaTheme="minorEastAsia" w:hAnsiTheme="minorHAnsi" w:cstheme="minorBidi"/>
          <w:sz w:val="22"/>
          <w:szCs w:val="22"/>
        </w:rPr>
      </w:pPr>
      <w:hyperlink w:anchor="_Toc238022295" w:history="1">
        <w:r w:rsidRPr="002B24C2">
          <w:rPr>
            <w:rStyle w:val="a3"/>
          </w:rPr>
          <w:t>Как сообщает bg-24.com, за первые шесть месяцев пенсионные расходы в Болгарии превысили 6,5 млрд евро. Такие данные озвучил Национальный Страховой институт (НОИ).</w:t>
        </w:r>
        <w:r>
          <w:rPr>
            <w:webHidden/>
          </w:rPr>
          <w:tab/>
        </w:r>
        <w:r>
          <w:rPr>
            <w:webHidden/>
          </w:rPr>
          <w:fldChar w:fldCharType="begin"/>
        </w:r>
        <w:r>
          <w:rPr>
            <w:webHidden/>
          </w:rPr>
          <w:instrText xml:space="preserve"> PAGEREF _Toc238022295 \h </w:instrText>
        </w:r>
        <w:r>
          <w:rPr>
            <w:webHidden/>
          </w:rPr>
        </w:r>
        <w:r>
          <w:rPr>
            <w:webHidden/>
          </w:rPr>
          <w:fldChar w:fldCharType="separate"/>
        </w:r>
        <w:r w:rsidR="00073FE7">
          <w:rPr>
            <w:webHidden/>
          </w:rPr>
          <w:t>70</w:t>
        </w:r>
        <w:r>
          <w:rPr>
            <w:webHidden/>
          </w:rPr>
          <w:fldChar w:fldCharType="end"/>
        </w:r>
      </w:hyperlink>
    </w:p>
    <w:p w14:paraId="55607370" w14:textId="4F4D391A"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96" w:history="1">
        <w:r w:rsidRPr="002B24C2">
          <w:rPr>
            <w:rStyle w:val="a3"/>
            <w:noProof/>
          </w:rPr>
          <w:t>Vietnam.vn, 18.08.2026, В ответ на предложение снизить возраст получения социальных пенсионных выплат до 70 лет</w:t>
        </w:r>
        <w:r>
          <w:rPr>
            <w:noProof/>
            <w:webHidden/>
          </w:rPr>
          <w:tab/>
        </w:r>
        <w:r>
          <w:rPr>
            <w:noProof/>
            <w:webHidden/>
          </w:rPr>
          <w:fldChar w:fldCharType="begin"/>
        </w:r>
        <w:r>
          <w:rPr>
            <w:noProof/>
            <w:webHidden/>
          </w:rPr>
          <w:instrText xml:space="preserve"> PAGEREF _Toc238022296 \h </w:instrText>
        </w:r>
        <w:r>
          <w:rPr>
            <w:noProof/>
            <w:webHidden/>
          </w:rPr>
        </w:r>
        <w:r>
          <w:rPr>
            <w:noProof/>
            <w:webHidden/>
          </w:rPr>
          <w:fldChar w:fldCharType="separate"/>
        </w:r>
        <w:r w:rsidR="00073FE7">
          <w:rPr>
            <w:noProof/>
            <w:webHidden/>
          </w:rPr>
          <w:t>71</w:t>
        </w:r>
        <w:r>
          <w:rPr>
            <w:noProof/>
            <w:webHidden/>
          </w:rPr>
          <w:fldChar w:fldCharType="end"/>
        </w:r>
      </w:hyperlink>
    </w:p>
    <w:p w14:paraId="70397750" w14:textId="387D7A5E" w:rsidR="00C640C0" w:rsidRDefault="00C640C0">
      <w:pPr>
        <w:pStyle w:val="31"/>
        <w:rPr>
          <w:rFonts w:asciiTheme="minorHAnsi" w:eastAsiaTheme="minorEastAsia" w:hAnsiTheme="minorHAnsi" w:cstheme="minorBidi"/>
          <w:sz w:val="22"/>
          <w:szCs w:val="22"/>
        </w:rPr>
      </w:pPr>
      <w:hyperlink w:anchor="_Toc238022297" w:history="1">
        <w:r w:rsidRPr="002B24C2">
          <w:rPr>
            <w:rStyle w:val="a3"/>
          </w:rPr>
          <w:t>Министерство здравоохранения отреагировало на петицию избирателей относительно дальнейшего снижения пенсионного возраста для получения социальных пособий с 75 до 70 лет в целях расширения системы социального обеспечения.</w:t>
        </w:r>
        <w:r>
          <w:rPr>
            <w:webHidden/>
          </w:rPr>
          <w:tab/>
        </w:r>
        <w:r>
          <w:rPr>
            <w:webHidden/>
          </w:rPr>
          <w:fldChar w:fldCharType="begin"/>
        </w:r>
        <w:r>
          <w:rPr>
            <w:webHidden/>
          </w:rPr>
          <w:instrText xml:space="preserve"> PAGEREF _Toc238022297 \h </w:instrText>
        </w:r>
        <w:r>
          <w:rPr>
            <w:webHidden/>
          </w:rPr>
        </w:r>
        <w:r>
          <w:rPr>
            <w:webHidden/>
          </w:rPr>
          <w:fldChar w:fldCharType="separate"/>
        </w:r>
        <w:r w:rsidR="00073FE7">
          <w:rPr>
            <w:webHidden/>
          </w:rPr>
          <w:t>71</w:t>
        </w:r>
        <w:r>
          <w:rPr>
            <w:webHidden/>
          </w:rPr>
          <w:fldChar w:fldCharType="end"/>
        </w:r>
      </w:hyperlink>
    </w:p>
    <w:p w14:paraId="67A319EB" w14:textId="7596A964" w:rsidR="00C640C0" w:rsidRDefault="00C640C0">
      <w:pPr>
        <w:pStyle w:val="21"/>
        <w:tabs>
          <w:tab w:val="right" w:leader="dot" w:pos="9061"/>
        </w:tabs>
        <w:rPr>
          <w:rFonts w:asciiTheme="minorHAnsi" w:eastAsiaTheme="minorEastAsia" w:hAnsiTheme="minorHAnsi" w:cstheme="minorBidi"/>
          <w:noProof/>
          <w:sz w:val="22"/>
          <w:szCs w:val="22"/>
        </w:rPr>
      </w:pPr>
      <w:hyperlink w:anchor="_Toc238022298" w:history="1">
        <w:r w:rsidRPr="002B24C2">
          <w:rPr>
            <w:rStyle w:val="a3"/>
            <w:noProof/>
          </w:rPr>
          <w:t>Литературная газета, 18.08.2026, Хватает на жизнь, но без излишеств»: как живут немецкие пенсионеры</w:t>
        </w:r>
        <w:r>
          <w:rPr>
            <w:noProof/>
            <w:webHidden/>
          </w:rPr>
          <w:tab/>
        </w:r>
        <w:r>
          <w:rPr>
            <w:noProof/>
            <w:webHidden/>
          </w:rPr>
          <w:fldChar w:fldCharType="begin"/>
        </w:r>
        <w:r>
          <w:rPr>
            <w:noProof/>
            <w:webHidden/>
          </w:rPr>
          <w:instrText xml:space="preserve"> PAGEREF _Toc238022298 \h </w:instrText>
        </w:r>
        <w:r>
          <w:rPr>
            <w:noProof/>
            <w:webHidden/>
          </w:rPr>
        </w:r>
        <w:r>
          <w:rPr>
            <w:noProof/>
            <w:webHidden/>
          </w:rPr>
          <w:fldChar w:fldCharType="separate"/>
        </w:r>
        <w:r w:rsidR="00073FE7">
          <w:rPr>
            <w:noProof/>
            <w:webHidden/>
          </w:rPr>
          <w:t>73</w:t>
        </w:r>
        <w:r>
          <w:rPr>
            <w:noProof/>
            <w:webHidden/>
          </w:rPr>
          <w:fldChar w:fldCharType="end"/>
        </w:r>
      </w:hyperlink>
    </w:p>
    <w:p w14:paraId="77262EE6" w14:textId="407E7342" w:rsidR="00C640C0" w:rsidRDefault="00C640C0">
      <w:pPr>
        <w:pStyle w:val="31"/>
        <w:rPr>
          <w:rFonts w:asciiTheme="minorHAnsi" w:eastAsiaTheme="minorEastAsia" w:hAnsiTheme="minorHAnsi" w:cstheme="minorBidi"/>
          <w:sz w:val="22"/>
          <w:szCs w:val="22"/>
        </w:rPr>
      </w:pPr>
      <w:hyperlink w:anchor="_Toc238022299" w:history="1">
        <w:r w:rsidRPr="002B24C2">
          <w:rPr>
            <w:rStyle w:val="a3"/>
          </w:rPr>
          <w:t>В Германии средняя пенсия составляет около 1500 евро, но после вычетов налогов и сборов сумма оказывается меньше, по словам автора канала «TrueStory Travel».</w:t>
        </w:r>
        <w:r>
          <w:rPr>
            <w:webHidden/>
          </w:rPr>
          <w:tab/>
        </w:r>
        <w:r>
          <w:rPr>
            <w:webHidden/>
          </w:rPr>
          <w:fldChar w:fldCharType="begin"/>
        </w:r>
        <w:r>
          <w:rPr>
            <w:webHidden/>
          </w:rPr>
          <w:instrText xml:space="preserve"> PAGEREF _Toc238022299 \h </w:instrText>
        </w:r>
        <w:r>
          <w:rPr>
            <w:webHidden/>
          </w:rPr>
        </w:r>
        <w:r>
          <w:rPr>
            <w:webHidden/>
          </w:rPr>
          <w:fldChar w:fldCharType="separate"/>
        </w:r>
        <w:r w:rsidR="00073FE7">
          <w:rPr>
            <w:webHidden/>
          </w:rPr>
          <w:t>73</w:t>
        </w:r>
        <w:r>
          <w:rPr>
            <w:webHidden/>
          </w:rPr>
          <w:fldChar w:fldCharType="end"/>
        </w:r>
      </w:hyperlink>
    </w:p>
    <w:p w14:paraId="0EE2284A" w14:textId="1C394848" w:rsidR="00C640C0" w:rsidRDefault="00C640C0">
      <w:pPr>
        <w:pStyle w:val="21"/>
        <w:tabs>
          <w:tab w:val="right" w:leader="dot" w:pos="9061"/>
        </w:tabs>
        <w:rPr>
          <w:rFonts w:asciiTheme="minorHAnsi" w:eastAsiaTheme="minorEastAsia" w:hAnsiTheme="minorHAnsi" w:cstheme="minorBidi"/>
          <w:noProof/>
          <w:sz w:val="22"/>
          <w:szCs w:val="22"/>
        </w:rPr>
      </w:pPr>
      <w:hyperlink w:anchor="_Toc238022300" w:history="1">
        <w:r w:rsidRPr="002B24C2">
          <w:rPr>
            <w:rStyle w:val="a3"/>
            <w:noProof/>
          </w:rPr>
          <w:t>Segodnya.co.il, 18.08.2026, Почти 60% мужчин старше 70 лет в Израиле продолжают работать</w:t>
        </w:r>
        <w:r>
          <w:rPr>
            <w:noProof/>
            <w:webHidden/>
          </w:rPr>
          <w:tab/>
        </w:r>
        <w:r>
          <w:rPr>
            <w:noProof/>
            <w:webHidden/>
          </w:rPr>
          <w:fldChar w:fldCharType="begin"/>
        </w:r>
        <w:r>
          <w:rPr>
            <w:noProof/>
            <w:webHidden/>
          </w:rPr>
          <w:instrText xml:space="preserve"> PAGEREF _Toc238022300 \h </w:instrText>
        </w:r>
        <w:r>
          <w:rPr>
            <w:noProof/>
            <w:webHidden/>
          </w:rPr>
        </w:r>
        <w:r>
          <w:rPr>
            <w:noProof/>
            <w:webHidden/>
          </w:rPr>
          <w:fldChar w:fldCharType="separate"/>
        </w:r>
        <w:r w:rsidR="00073FE7">
          <w:rPr>
            <w:noProof/>
            <w:webHidden/>
          </w:rPr>
          <w:t>74</w:t>
        </w:r>
        <w:r>
          <w:rPr>
            <w:noProof/>
            <w:webHidden/>
          </w:rPr>
          <w:fldChar w:fldCharType="end"/>
        </w:r>
      </w:hyperlink>
    </w:p>
    <w:p w14:paraId="153066BE" w14:textId="1F39B187" w:rsidR="00C640C0" w:rsidRDefault="00C640C0">
      <w:pPr>
        <w:pStyle w:val="31"/>
        <w:rPr>
          <w:rFonts w:asciiTheme="minorHAnsi" w:eastAsiaTheme="minorEastAsia" w:hAnsiTheme="minorHAnsi" w:cstheme="minorBidi"/>
          <w:sz w:val="22"/>
          <w:szCs w:val="22"/>
        </w:rPr>
      </w:pPr>
      <w:hyperlink w:anchor="_Toc238022301" w:history="1">
        <w:r w:rsidRPr="002B24C2">
          <w:rPr>
            <w:rStyle w:val="a3"/>
          </w:rPr>
          <w:t>Чаще всего возрастные сотрудники востребованы в охране, в кадровой и образовательной сфере, реже — в хай-теке.</w:t>
        </w:r>
        <w:r>
          <w:rPr>
            <w:webHidden/>
          </w:rPr>
          <w:tab/>
        </w:r>
        <w:r>
          <w:rPr>
            <w:webHidden/>
          </w:rPr>
          <w:fldChar w:fldCharType="begin"/>
        </w:r>
        <w:r>
          <w:rPr>
            <w:webHidden/>
          </w:rPr>
          <w:instrText xml:space="preserve"> PAGEREF _Toc238022301 \h </w:instrText>
        </w:r>
        <w:r>
          <w:rPr>
            <w:webHidden/>
          </w:rPr>
        </w:r>
        <w:r>
          <w:rPr>
            <w:webHidden/>
          </w:rPr>
          <w:fldChar w:fldCharType="separate"/>
        </w:r>
        <w:r w:rsidR="00073FE7">
          <w:rPr>
            <w:webHidden/>
          </w:rPr>
          <w:t>74</w:t>
        </w:r>
        <w:r>
          <w:rPr>
            <w:webHidden/>
          </w:rPr>
          <w:fldChar w:fldCharType="end"/>
        </w:r>
      </w:hyperlink>
    </w:p>
    <w:p w14:paraId="7CE241EA" w14:textId="071EAF91" w:rsidR="00C640C0" w:rsidRDefault="00C640C0">
      <w:pPr>
        <w:pStyle w:val="21"/>
        <w:tabs>
          <w:tab w:val="right" w:leader="dot" w:pos="9061"/>
        </w:tabs>
        <w:rPr>
          <w:rFonts w:asciiTheme="minorHAnsi" w:eastAsiaTheme="minorEastAsia" w:hAnsiTheme="minorHAnsi" w:cstheme="minorBidi"/>
          <w:noProof/>
          <w:sz w:val="22"/>
          <w:szCs w:val="22"/>
        </w:rPr>
      </w:pPr>
      <w:hyperlink w:anchor="_Toc238022302" w:history="1">
        <w:r w:rsidRPr="002B24C2">
          <w:rPr>
            <w:rStyle w:val="a3"/>
            <w:noProof/>
          </w:rPr>
          <w:t>МК Латвия, 18.08.2026, Кто будет платить за пенсии завтра? Латвия подошла к опасной демографической черте</w:t>
        </w:r>
        <w:r>
          <w:rPr>
            <w:noProof/>
            <w:webHidden/>
          </w:rPr>
          <w:tab/>
        </w:r>
        <w:r>
          <w:rPr>
            <w:noProof/>
            <w:webHidden/>
          </w:rPr>
          <w:fldChar w:fldCharType="begin"/>
        </w:r>
        <w:r>
          <w:rPr>
            <w:noProof/>
            <w:webHidden/>
          </w:rPr>
          <w:instrText xml:space="preserve"> PAGEREF _Toc238022302 \h </w:instrText>
        </w:r>
        <w:r>
          <w:rPr>
            <w:noProof/>
            <w:webHidden/>
          </w:rPr>
        </w:r>
        <w:r>
          <w:rPr>
            <w:noProof/>
            <w:webHidden/>
          </w:rPr>
          <w:fldChar w:fldCharType="separate"/>
        </w:r>
        <w:r w:rsidR="00073FE7">
          <w:rPr>
            <w:noProof/>
            <w:webHidden/>
          </w:rPr>
          <w:t>75</w:t>
        </w:r>
        <w:r>
          <w:rPr>
            <w:noProof/>
            <w:webHidden/>
          </w:rPr>
          <w:fldChar w:fldCharType="end"/>
        </w:r>
      </w:hyperlink>
    </w:p>
    <w:p w14:paraId="0F07A55F" w14:textId="61896E78" w:rsidR="00C640C0" w:rsidRDefault="00C640C0">
      <w:pPr>
        <w:pStyle w:val="31"/>
        <w:rPr>
          <w:rFonts w:asciiTheme="minorHAnsi" w:eastAsiaTheme="minorEastAsia" w:hAnsiTheme="minorHAnsi" w:cstheme="minorBidi"/>
          <w:sz w:val="22"/>
          <w:szCs w:val="22"/>
        </w:rPr>
      </w:pPr>
      <w:hyperlink w:anchor="_Toc238022303" w:history="1">
        <w:r w:rsidRPr="002B24C2">
          <w:rPr>
            <w:rStyle w:val="a3"/>
          </w:rPr>
          <w:t>В последнее время в публичном пространстве всё чаще появляются новости, так или иначе связанные с пенсионерами. Демографические изменения уже отражаются на рынке труда, государственных финансах и, в конечном счёте, на способности государства обеспечивать пенсии.</w:t>
        </w:r>
        <w:r>
          <w:rPr>
            <w:webHidden/>
          </w:rPr>
          <w:tab/>
        </w:r>
        <w:r>
          <w:rPr>
            <w:webHidden/>
          </w:rPr>
          <w:fldChar w:fldCharType="begin"/>
        </w:r>
        <w:r>
          <w:rPr>
            <w:webHidden/>
          </w:rPr>
          <w:instrText xml:space="preserve"> PAGEREF _Toc238022303 \h </w:instrText>
        </w:r>
        <w:r>
          <w:rPr>
            <w:webHidden/>
          </w:rPr>
        </w:r>
        <w:r>
          <w:rPr>
            <w:webHidden/>
          </w:rPr>
          <w:fldChar w:fldCharType="separate"/>
        </w:r>
        <w:r w:rsidR="00073FE7">
          <w:rPr>
            <w:webHidden/>
          </w:rPr>
          <w:t>75</w:t>
        </w:r>
        <w:r>
          <w:rPr>
            <w:webHidden/>
          </w:rPr>
          <w:fldChar w:fldCharType="end"/>
        </w:r>
      </w:hyperlink>
    </w:p>
    <w:p w14:paraId="335FEEA0" w14:textId="27EC3D67" w:rsidR="00C640C0" w:rsidRDefault="00C640C0">
      <w:pPr>
        <w:pStyle w:val="21"/>
        <w:tabs>
          <w:tab w:val="right" w:leader="dot" w:pos="9061"/>
        </w:tabs>
        <w:rPr>
          <w:rFonts w:asciiTheme="minorHAnsi" w:eastAsiaTheme="minorEastAsia" w:hAnsiTheme="minorHAnsi" w:cstheme="minorBidi"/>
          <w:noProof/>
          <w:sz w:val="22"/>
          <w:szCs w:val="22"/>
        </w:rPr>
      </w:pPr>
      <w:hyperlink w:anchor="_Toc238022304" w:history="1">
        <w:r w:rsidRPr="002B24C2">
          <w:rPr>
            <w:rStyle w:val="a3"/>
            <w:noProof/>
          </w:rPr>
          <w:t>РБК, 18.08.2026, Работать придется и после 65: как пенсия в США стала роскошью</w:t>
        </w:r>
        <w:r>
          <w:rPr>
            <w:noProof/>
            <w:webHidden/>
          </w:rPr>
          <w:tab/>
        </w:r>
        <w:r>
          <w:rPr>
            <w:noProof/>
            <w:webHidden/>
          </w:rPr>
          <w:fldChar w:fldCharType="begin"/>
        </w:r>
        <w:r>
          <w:rPr>
            <w:noProof/>
            <w:webHidden/>
          </w:rPr>
          <w:instrText xml:space="preserve"> PAGEREF _Toc238022304 \h </w:instrText>
        </w:r>
        <w:r>
          <w:rPr>
            <w:noProof/>
            <w:webHidden/>
          </w:rPr>
        </w:r>
        <w:r>
          <w:rPr>
            <w:noProof/>
            <w:webHidden/>
          </w:rPr>
          <w:fldChar w:fldCharType="separate"/>
        </w:r>
        <w:r w:rsidR="00073FE7">
          <w:rPr>
            <w:noProof/>
            <w:webHidden/>
          </w:rPr>
          <w:t>79</w:t>
        </w:r>
        <w:r>
          <w:rPr>
            <w:noProof/>
            <w:webHidden/>
          </w:rPr>
          <w:fldChar w:fldCharType="end"/>
        </w:r>
      </w:hyperlink>
    </w:p>
    <w:p w14:paraId="0252440C" w14:textId="66431E80" w:rsidR="00C640C0" w:rsidRDefault="00C640C0">
      <w:pPr>
        <w:pStyle w:val="31"/>
        <w:rPr>
          <w:rFonts w:asciiTheme="minorHAnsi" w:eastAsiaTheme="minorEastAsia" w:hAnsiTheme="minorHAnsi" w:cstheme="minorBidi"/>
          <w:sz w:val="22"/>
          <w:szCs w:val="22"/>
        </w:rPr>
      </w:pPr>
      <w:hyperlink w:anchor="_Toc238022305" w:history="1">
        <w:r w:rsidRPr="002B24C2">
          <w:rPr>
            <w:rStyle w:val="a3"/>
          </w:rPr>
          <w:t>Треть американцев считает, что им придется работать после 65. Миллионы людей подходят к старости без накоплений, с долгами и страхом, что единственный способ платить по счетам — это работать до самой смерти. Как исчез еще один столп американской мечты.</w:t>
        </w:r>
        <w:r>
          <w:rPr>
            <w:webHidden/>
          </w:rPr>
          <w:tab/>
        </w:r>
        <w:r>
          <w:rPr>
            <w:webHidden/>
          </w:rPr>
          <w:fldChar w:fldCharType="begin"/>
        </w:r>
        <w:r>
          <w:rPr>
            <w:webHidden/>
          </w:rPr>
          <w:instrText xml:space="preserve"> PAGEREF _Toc238022305 \h </w:instrText>
        </w:r>
        <w:r>
          <w:rPr>
            <w:webHidden/>
          </w:rPr>
        </w:r>
        <w:r>
          <w:rPr>
            <w:webHidden/>
          </w:rPr>
          <w:fldChar w:fldCharType="separate"/>
        </w:r>
        <w:r w:rsidR="00073FE7">
          <w:rPr>
            <w:webHidden/>
          </w:rPr>
          <w:t>79</w:t>
        </w:r>
        <w:r>
          <w:rPr>
            <w:webHidden/>
          </w:rPr>
          <w:fldChar w:fldCharType="end"/>
        </w:r>
      </w:hyperlink>
    </w:p>
    <w:p w14:paraId="2909449F" w14:textId="71E4C458" w:rsidR="00C640C0" w:rsidRDefault="00C640C0">
      <w:pPr>
        <w:pStyle w:val="21"/>
        <w:tabs>
          <w:tab w:val="right" w:leader="dot" w:pos="9061"/>
        </w:tabs>
        <w:rPr>
          <w:rFonts w:asciiTheme="minorHAnsi" w:eastAsiaTheme="minorEastAsia" w:hAnsiTheme="minorHAnsi" w:cstheme="minorBidi"/>
          <w:noProof/>
          <w:sz w:val="22"/>
          <w:szCs w:val="22"/>
        </w:rPr>
      </w:pPr>
      <w:hyperlink w:anchor="_Toc238022306" w:history="1">
        <w:r w:rsidRPr="002B24C2">
          <w:rPr>
            <w:rStyle w:val="a3"/>
            <w:noProof/>
          </w:rPr>
          <w:t>Crypto News, 18.08.2026, Clarity, пенсионные планы 401(k) и долгосрочные держатели - 5 факторов, способствующих росту биткоина</w:t>
        </w:r>
        <w:r>
          <w:rPr>
            <w:noProof/>
            <w:webHidden/>
          </w:rPr>
          <w:tab/>
        </w:r>
        <w:r>
          <w:rPr>
            <w:noProof/>
            <w:webHidden/>
          </w:rPr>
          <w:fldChar w:fldCharType="begin"/>
        </w:r>
        <w:r>
          <w:rPr>
            <w:noProof/>
            <w:webHidden/>
          </w:rPr>
          <w:instrText xml:space="preserve"> PAGEREF _Toc238022306 \h </w:instrText>
        </w:r>
        <w:r>
          <w:rPr>
            <w:noProof/>
            <w:webHidden/>
          </w:rPr>
        </w:r>
        <w:r>
          <w:rPr>
            <w:noProof/>
            <w:webHidden/>
          </w:rPr>
          <w:fldChar w:fldCharType="separate"/>
        </w:r>
        <w:r w:rsidR="00073FE7">
          <w:rPr>
            <w:noProof/>
            <w:webHidden/>
          </w:rPr>
          <w:t>81</w:t>
        </w:r>
        <w:r>
          <w:rPr>
            <w:noProof/>
            <w:webHidden/>
          </w:rPr>
          <w:fldChar w:fldCharType="end"/>
        </w:r>
      </w:hyperlink>
    </w:p>
    <w:p w14:paraId="639A4D72" w14:textId="5FB32FA6" w:rsidR="00C640C0" w:rsidRDefault="00C640C0">
      <w:pPr>
        <w:pStyle w:val="31"/>
        <w:rPr>
          <w:rFonts w:asciiTheme="minorHAnsi" w:eastAsiaTheme="minorEastAsia" w:hAnsiTheme="minorHAnsi" w:cstheme="minorBidi"/>
          <w:sz w:val="22"/>
          <w:szCs w:val="22"/>
        </w:rPr>
      </w:pPr>
      <w:hyperlink w:anchor="_Toc238022307" w:history="1">
        <w:r w:rsidRPr="002B24C2">
          <w:rPr>
            <w:rStyle w:val="a3"/>
          </w:rPr>
          <w:t>Министерство труда США рассматривает механизм, который мог бы упростить для доверенных лиц пенсионных планов оценку продуктов, включающих альтернативные активы. Никто не предписывает планам 401(k) покупать биткоин, но ослабление регуляторных барьеров может открыть канал, который до сих пор в значительной степени оставался закрытым для этого актива.</w:t>
        </w:r>
        <w:r>
          <w:rPr>
            <w:webHidden/>
          </w:rPr>
          <w:tab/>
        </w:r>
        <w:r>
          <w:rPr>
            <w:webHidden/>
          </w:rPr>
          <w:fldChar w:fldCharType="begin"/>
        </w:r>
        <w:r>
          <w:rPr>
            <w:webHidden/>
          </w:rPr>
          <w:instrText xml:space="preserve"> PAGEREF _Toc238022307 \h </w:instrText>
        </w:r>
        <w:r>
          <w:rPr>
            <w:webHidden/>
          </w:rPr>
        </w:r>
        <w:r>
          <w:rPr>
            <w:webHidden/>
          </w:rPr>
          <w:fldChar w:fldCharType="separate"/>
        </w:r>
        <w:r w:rsidR="00073FE7">
          <w:rPr>
            <w:webHidden/>
          </w:rPr>
          <w:t>81</w:t>
        </w:r>
        <w:r>
          <w:rPr>
            <w:webHidden/>
          </w:rPr>
          <w:fldChar w:fldCharType="end"/>
        </w:r>
      </w:hyperlink>
    </w:p>
    <w:p w14:paraId="15E433F4" w14:textId="77EFD1E9" w:rsidR="00A0290C" w:rsidRPr="002D1D0E" w:rsidRDefault="0016758D" w:rsidP="00310633">
      <w:pPr>
        <w:rPr>
          <w:b/>
          <w:caps/>
          <w:sz w:val="32"/>
        </w:rPr>
      </w:pPr>
      <w:r w:rsidRPr="002D1D0E">
        <w:rPr>
          <w:caps/>
          <w:sz w:val="28"/>
        </w:rPr>
        <w:fldChar w:fldCharType="end"/>
      </w:r>
    </w:p>
    <w:p w14:paraId="6EA9C6EB" w14:textId="77777777" w:rsidR="00D1642B" w:rsidRPr="002D1D0E" w:rsidRDefault="00D1642B" w:rsidP="00D1642B">
      <w:pPr>
        <w:pStyle w:val="251"/>
      </w:pPr>
      <w:bookmarkStart w:id="16" w:name="_Toc396864664"/>
      <w:bookmarkStart w:id="17" w:name="_Toc99318652"/>
      <w:bookmarkStart w:id="18" w:name="_Toc246216291"/>
      <w:bookmarkStart w:id="19" w:name="_Toc246297418"/>
      <w:bookmarkStart w:id="20" w:name="_Toc238022201"/>
      <w:bookmarkEnd w:id="8"/>
      <w:bookmarkEnd w:id="9"/>
      <w:bookmarkEnd w:id="10"/>
      <w:bookmarkEnd w:id="11"/>
      <w:bookmarkEnd w:id="12"/>
      <w:bookmarkEnd w:id="13"/>
      <w:bookmarkEnd w:id="14"/>
      <w:bookmarkEnd w:id="15"/>
      <w:r w:rsidRPr="002D1D0E">
        <w:lastRenderedPageBreak/>
        <w:t>НОВОСТИ ПЕНСИОННОЙ ОТРАСЛИ</w:t>
      </w:r>
      <w:bookmarkEnd w:id="16"/>
      <w:bookmarkEnd w:id="17"/>
      <w:bookmarkEnd w:id="20"/>
    </w:p>
    <w:p w14:paraId="024116D1" w14:textId="77777777" w:rsidR="00111D7C" w:rsidRPr="00C07C0E"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8022202"/>
      <w:bookmarkEnd w:id="18"/>
      <w:bookmarkEnd w:id="19"/>
      <w:r w:rsidRPr="002D1D0E">
        <w:t>Новости отрасли НПФ</w:t>
      </w:r>
      <w:bookmarkEnd w:id="21"/>
      <w:bookmarkEnd w:id="22"/>
      <w:bookmarkEnd w:id="23"/>
      <w:bookmarkEnd w:id="27"/>
    </w:p>
    <w:p w14:paraId="18A33B20" w14:textId="4B355B77" w:rsidR="00601090" w:rsidRDefault="00601090" w:rsidP="00601090">
      <w:pPr>
        <w:pStyle w:val="2"/>
      </w:pPr>
      <w:bookmarkStart w:id="28" w:name="_Toc238022203"/>
      <w:r>
        <w:t>Коммерсантъ</w:t>
      </w:r>
      <w:r w:rsidRPr="00C07C0E">
        <w:t xml:space="preserve">, 18.08.2026, </w:t>
      </w:r>
      <w:r>
        <w:t>Пенсия получает прибавку</w:t>
      </w:r>
      <w:bookmarkEnd w:id="28"/>
    </w:p>
    <w:p w14:paraId="5A094A1F" w14:textId="77B258CB" w:rsidR="00601090" w:rsidRPr="00C07C0E" w:rsidRDefault="00601090" w:rsidP="00601090">
      <w:pPr>
        <w:pStyle w:val="3"/>
      </w:pPr>
      <w:bookmarkStart w:id="29" w:name="_Toc238022204"/>
      <w:r>
        <w:t>Объем господдержки клиентов НПФ Эволюция, рассчитанный по итогам 2025 года, по сравнению с показателями 2024 года вырос почти в 2,4 раза, подсчитали в фонде. При этом средний размер стимулирующего взноса от государства увеличился на 13,5%.</w:t>
      </w:r>
      <w:bookmarkEnd w:id="29"/>
    </w:p>
    <w:p w14:paraId="3313E6AD" w14:textId="77777777" w:rsidR="00601090" w:rsidRPr="00601090" w:rsidRDefault="00601090" w:rsidP="00601090">
      <w:r w:rsidRPr="00601090">
        <w:t>Почти в 2,4 раза по итогам прошлого года по сравнению с 2024 годом вырос объем господдержки клиентов НПФ Эволюция. Об этом заявила гендиректор фонда Елена Тетюнина. Этот вывод основан на анализе средств, поступивших на счета клиентов фонда – участников ПДС, в рамках господдержки за 2025 год. При этом средний размер стимулирующего взноса от государства увеличился на 13,5%.</w:t>
      </w:r>
    </w:p>
    <w:p w14:paraId="1D85385E" w14:textId="77777777" w:rsidR="00601090" w:rsidRPr="0078110D" w:rsidRDefault="00601090" w:rsidP="00601090">
      <w:r w:rsidRPr="00601090">
        <w:t>Напомним, НПФ Эволюция — один из</w:t>
      </w:r>
      <w:r w:rsidRPr="00601090">
        <w:rPr>
          <w:lang w:val="en-US"/>
        </w:rPr>
        <w:t> </w:t>
      </w:r>
      <w:r w:rsidRPr="00601090">
        <w:t>крупнейших негосударственных пенсионных фондов России, который входит в</w:t>
      </w:r>
      <w:r w:rsidRPr="00601090">
        <w:rPr>
          <w:lang w:val="en-US"/>
        </w:rPr>
        <w:t> </w:t>
      </w:r>
      <w:r w:rsidRPr="00601090">
        <w:t>ТОП-10</w:t>
      </w:r>
      <w:r w:rsidRPr="00601090">
        <w:rPr>
          <w:lang w:val="en-US"/>
        </w:rPr>
        <w:t> </w:t>
      </w:r>
      <w:r w:rsidRPr="00601090">
        <w:t>НПФ по</w:t>
      </w:r>
      <w:r w:rsidRPr="00601090">
        <w:rPr>
          <w:lang w:val="en-US"/>
        </w:rPr>
        <w:t> </w:t>
      </w:r>
      <w:r w:rsidRPr="00601090">
        <w:t xml:space="preserve">объему активов. </w:t>
      </w:r>
      <w:r w:rsidRPr="0078110D">
        <w:t>Фонд осуществляет деятельность по</w:t>
      </w:r>
      <w:r w:rsidRPr="00601090">
        <w:rPr>
          <w:lang w:val="en-US"/>
        </w:rPr>
        <w:t> </w:t>
      </w:r>
      <w:r w:rsidRPr="0078110D">
        <w:t>пенсионному обеспечению и</w:t>
      </w:r>
      <w:r w:rsidRPr="00601090">
        <w:rPr>
          <w:lang w:val="en-US"/>
        </w:rPr>
        <w:t> </w:t>
      </w:r>
      <w:r w:rsidRPr="0078110D">
        <w:t>пенсионному страхованию, также является оператором программы долгосрочных сбережений. Пенсионные сбережения фонду доверили более 2</w:t>
      </w:r>
      <w:r w:rsidRPr="00601090">
        <w:rPr>
          <w:lang w:val="en-US"/>
        </w:rPr>
        <w:t> </w:t>
      </w:r>
      <w:r w:rsidRPr="0078110D">
        <w:t>млн клиентов.</w:t>
      </w:r>
    </w:p>
    <w:p w14:paraId="1AD0267F" w14:textId="77777777" w:rsidR="00601090" w:rsidRPr="0078110D" w:rsidRDefault="00601090" w:rsidP="00601090">
      <w:r w:rsidRPr="0078110D">
        <w:t>Как объяснила Елена Тетюнина, увеличение объема господдержки вызвано ростом популярности финансового инструмента среди россиян: растет число участников, объемы их взносов, и, соответственно, господдержка. Спикер напомнила, что размер софинансирования взносов участника ПДС государством рассчитывается индивидуально для каждого клиента на основе суммы его личных взносов и уровня среднемесячного дохода за прошлый год. Так, если официальный доход гражданина не превышает 80 тысяч руб. в месяц, государство удваивает каждый вложенный рубль (в соотношении 1:1). При доходе от 80 до 150 тысяч руб. господдержка рассчитывается как 1:2 (один рубль государства на два личных), а при заработке свыше 150 тысяч руб. в месяц – в пропорции 1:4. Максимальный размер софинансирования</w:t>
      </w:r>
      <w:r w:rsidRPr="00601090">
        <w:rPr>
          <w:lang w:val="en-US"/>
        </w:rPr>
        <w:t> </w:t>
      </w:r>
      <w:r w:rsidRPr="0078110D">
        <w:t>составляет 36</w:t>
      </w:r>
      <w:r w:rsidRPr="00601090">
        <w:rPr>
          <w:lang w:val="en-US"/>
        </w:rPr>
        <w:t> </w:t>
      </w:r>
      <w:r w:rsidRPr="0078110D">
        <w:t>тысяч руб. в</w:t>
      </w:r>
      <w:r w:rsidRPr="00601090">
        <w:rPr>
          <w:lang w:val="en-US"/>
        </w:rPr>
        <w:t> </w:t>
      </w:r>
      <w:r w:rsidRPr="0078110D">
        <w:t>год. Господдержку можно получать в течение 10 лет.</w:t>
      </w:r>
      <w:r w:rsidRPr="00601090">
        <w:rPr>
          <w:lang w:val="en-US"/>
        </w:rPr>
        <w:t> </w:t>
      </w:r>
    </w:p>
    <w:p w14:paraId="3E61A064" w14:textId="77777777" w:rsidR="00601090" w:rsidRPr="0078110D" w:rsidRDefault="00601090" w:rsidP="00601090">
      <w:r w:rsidRPr="0078110D">
        <w:t>«Судя по нашей аналитике, участники ПДС стали лучше разбираться в том, как устроена программа. По итогам 2024 года было видно, что клиенты еще недостаточно уверенно ориентируются в условиях начисления софинансирования от государства. Периодически россияне вносили платежи, недостаточные для получения господдержки в максимальном размере. В 2025 году ситуация изменилась. В течение прошлого года заметно больше участников пополняли счета на суммы, необходимые для начисления максимальной поддержки от государства. Это позитивный знак. Он говорит о том, что отрасль эффективно ведет работу по информированию граждан и повышению финансовой грамотности россиян», – отметила Елена Тетюнина.</w:t>
      </w:r>
    </w:p>
    <w:p w14:paraId="4252F664" w14:textId="77777777" w:rsidR="00601090" w:rsidRPr="0078110D" w:rsidRDefault="00601090" w:rsidP="00601090">
      <w:r w:rsidRPr="0078110D">
        <w:t xml:space="preserve">Аналитика показала, что участники программы долгосрочных сбережений, заключившие договоры с НПФ Эволюция, предпочитают пополнять счета несколько раз в год: чаще – один раз в месяц, реже – раз в квартал. При этом немало и тех, кто делает </w:t>
      </w:r>
      <w:r w:rsidRPr="0078110D">
        <w:lastRenderedPageBreak/>
        <w:t>крупный взнос от 36 тысяч руб. один раз в год (как правило, в конце года) – их доля составляет 11% от общего числа участников.</w:t>
      </w:r>
      <w:r w:rsidRPr="00601090">
        <w:rPr>
          <w:lang w:val="en-US"/>
        </w:rPr>
        <w:t> </w:t>
      </w:r>
    </w:p>
    <w:p w14:paraId="03C340E9" w14:textId="77777777" w:rsidR="00601090" w:rsidRPr="0078110D" w:rsidRDefault="00601090" w:rsidP="00601090">
      <w:r w:rsidRPr="0078110D">
        <w:t>«Люди стараются успеть получить господдержку за уходящий год и вносят крупные суммы для начисления от государства софинансирования в максимальном размере. Однако при таком подходе участники ПДС теряют три четверти своего потенциального дохода, – отметила Елена Тетюнина. – Объясняется это тем, что средства инвестируются не в течение всего года, а только в последний месяц уходящего года после внесения на счет. Клиентам, которые хотят заблаговременно и системно выстраивать финансовое планирование, рекомендую подключить услугу автоплатежа. Сервис позволяет заранее определить периодичность и сумму взносов по договорам долгосрочных сбережений».</w:t>
      </w:r>
    </w:p>
    <w:p w14:paraId="14626637" w14:textId="77777777" w:rsidR="00601090" w:rsidRPr="0078110D" w:rsidRDefault="00601090" w:rsidP="00601090">
      <w:r w:rsidRPr="0078110D">
        <w:t>Данные наблюдений также показали, что активнее заботятся о своих долгосрочных сбережениях с помощью ПДС женщины: дамы чаще мужчин вносят крупные суммы в ПДС в размере 36 тысяч руб. в расчете на получение максимального софинансирования по программе. Интересно, что женщины активнее мужчин стали посещать личный кабинет фонда после получения сообщений от НПФ о начислении господдержки.</w:t>
      </w:r>
      <w:r w:rsidRPr="00601090">
        <w:rPr>
          <w:lang w:val="en-US"/>
        </w:rPr>
        <w:t> </w:t>
      </w:r>
    </w:p>
    <w:p w14:paraId="1DF81470" w14:textId="77777777" w:rsidR="00601090" w:rsidRPr="0078110D" w:rsidRDefault="00601090" w:rsidP="00601090">
      <w:r w:rsidRPr="0078110D">
        <w:t>Эксперт напомнила, что узнать размер поступивших по</w:t>
      </w:r>
      <w:r w:rsidRPr="00601090">
        <w:rPr>
          <w:lang w:val="en-US"/>
        </w:rPr>
        <w:t> </w:t>
      </w:r>
      <w:r w:rsidRPr="0078110D">
        <w:t>господдержке средств клиенты НПФ Эволюция могут в личном кабинете на сайте фонда. Там же можно пополнить счет и настроить опцию автоплатежа, подать заявление на получение выплат по пенсионным продуктам НПФ.</w:t>
      </w:r>
    </w:p>
    <w:p w14:paraId="1EECAA90" w14:textId="7B3C263B" w:rsidR="00601090" w:rsidRDefault="00EB570D" w:rsidP="00601090">
      <w:hyperlink r:id="rId9" w:history="1">
        <w:r w:rsidR="00601090" w:rsidRPr="003A2898">
          <w:rPr>
            <w:rStyle w:val="a3"/>
            <w:lang w:val="en-US"/>
          </w:rPr>
          <w:t>https</w:t>
        </w:r>
        <w:r w:rsidR="00601090" w:rsidRPr="0078110D">
          <w:rPr>
            <w:rStyle w:val="a3"/>
          </w:rPr>
          <w:t>://</w:t>
        </w:r>
        <w:r w:rsidR="00601090" w:rsidRPr="003A2898">
          <w:rPr>
            <w:rStyle w:val="a3"/>
            <w:lang w:val="en-US"/>
          </w:rPr>
          <w:t>www</w:t>
        </w:r>
        <w:r w:rsidR="00601090" w:rsidRPr="0078110D">
          <w:rPr>
            <w:rStyle w:val="a3"/>
          </w:rPr>
          <w:t>.</w:t>
        </w:r>
        <w:r w:rsidR="00601090" w:rsidRPr="003A2898">
          <w:rPr>
            <w:rStyle w:val="a3"/>
            <w:lang w:val="en-US"/>
          </w:rPr>
          <w:t>kommersant</w:t>
        </w:r>
        <w:r w:rsidR="00601090" w:rsidRPr="0078110D">
          <w:rPr>
            <w:rStyle w:val="a3"/>
          </w:rPr>
          <w:t>.</w:t>
        </w:r>
        <w:r w:rsidR="00601090" w:rsidRPr="003A2898">
          <w:rPr>
            <w:rStyle w:val="a3"/>
            <w:lang w:val="en-US"/>
          </w:rPr>
          <w:t>ru</w:t>
        </w:r>
        <w:r w:rsidR="00601090" w:rsidRPr="0078110D">
          <w:rPr>
            <w:rStyle w:val="a3"/>
          </w:rPr>
          <w:t>/</w:t>
        </w:r>
        <w:r w:rsidR="00601090" w:rsidRPr="003A2898">
          <w:rPr>
            <w:rStyle w:val="a3"/>
            <w:lang w:val="en-US"/>
          </w:rPr>
          <w:t>doc</w:t>
        </w:r>
        <w:r w:rsidR="00601090" w:rsidRPr="0078110D">
          <w:rPr>
            <w:rStyle w:val="a3"/>
          </w:rPr>
          <w:t>/8891934</w:t>
        </w:r>
      </w:hyperlink>
      <w:r w:rsidR="00601090" w:rsidRPr="0078110D">
        <w:t xml:space="preserve"> </w:t>
      </w:r>
    </w:p>
    <w:p w14:paraId="2CAFB402" w14:textId="77777777" w:rsidR="004133CD" w:rsidRDefault="004133CD" w:rsidP="004133CD">
      <w:pPr>
        <w:pStyle w:val="2"/>
      </w:pPr>
      <w:bookmarkStart w:id="30" w:name="_Toc238022205"/>
      <w:r>
        <w:t>Российская газета</w:t>
      </w:r>
      <w:r w:rsidRPr="00404BE1">
        <w:t xml:space="preserve">, 19.08.2026, </w:t>
      </w:r>
      <w:r>
        <w:t>Работа с пеленок</w:t>
      </w:r>
      <w:bookmarkEnd w:id="30"/>
      <w:r>
        <w:t xml:space="preserve"> </w:t>
      </w:r>
    </w:p>
    <w:p w14:paraId="6B996F5D" w14:textId="77777777" w:rsidR="004133CD" w:rsidRPr="00404BE1" w:rsidRDefault="004133CD" w:rsidP="004133CD">
      <w:pPr>
        <w:pStyle w:val="3"/>
      </w:pPr>
      <w:bookmarkStart w:id="31" w:name="_Toc238022206"/>
      <w:r w:rsidRPr="00404BE1">
        <w:t>Ясли и группы дневного пребывания детей могут появиться на предприятиях. Развивать программы для семейных работников на совещании по поддержке корпоративных демографических мер призвал первый заместитель председателя правительства</w:t>
      </w:r>
      <w:r w:rsidRPr="00404BE1">
        <w:rPr>
          <w:lang w:val="en-US"/>
        </w:rPr>
        <w:t> </w:t>
      </w:r>
      <w:r w:rsidRPr="00404BE1">
        <w:t>Денис Мантуров.</w:t>
      </w:r>
      <w:bookmarkEnd w:id="31"/>
    </w:p>
    <w:p w14:paraId="78523D4A" w14:textId="77777777" w:rsidR="004133CD" w:rsidRPr="00404BE1" w:rsidRDefault="004133CD" w:rsidP="004133CD">
      <w:r w:rsidRPr="00404BE1">
        <w:t>Он</w:t>
      </w:r>
      <w:r w:rsidRPr="00404BE1">
        <w:rPr>
          <w:lang w:val="en-US"/>
        </w:rPr>
        <w:t> </w:t>
      </w:r>
      <w:r w:rsidRPr="00404BE1">
        <w:t>подчеркнул, что сегодня на решение о рождении ребенка влияет стабильность занятости, доходов и возможность продолжать профессиональное развитие. "Поэтому здесь важна активная позиция работодателей, которые могут на местах снимать многие повседневные барьеры", - отметил</w:t>
      </w:r>
      <w:r w:rsidRPr="00404BE1">
        <w:rPr>
          <w:lang w:val="en-US"/>
        </w:rPr>
        <w:t> </w:t>
      </w:r>
      <w:r w:rsidRPr="00404BE1">
        <w:t>Денис Мантуров. По его словам, отдельные предприятия уже внедряют корпоративные программы поддержки беременных сотрудниц (предоставляют медицинское сопровождение и специальный режим труда) и мам (выплачивают определенные суммы денег). "Этот опыт нужно внимательно изучать и тиражировать. Помимо прямых выплат предприятия могут помогать с созданием дополнительных мест в детской инфраструктуре. Речь идет о том, чтобы создавать ясли, детские сады, лагеря, группы продленного дня в школах, кружки и секции. А при необходимости и возможности компаниям следует организовывать такие форматы непосредственно у себя на территории (ясельные группы или центры дневного пребывания для детей)", - подчеркнул</w:t>
      </w:r>
      <w:r w:rsidRPr="00404BE1">
        <w:rPr>
          <w:lang w:val="en-US"/>
        </w:rPr>
        <w:t> </w:t>
      </w:r>
      <w:r w:rsidRPr="00404BE1">
        <w:t>Мантуров.</w:t>
      </w:r>
    </w:p>
    <w:p w14:paraId="06063F7D" w14:textId="77777777" w:rsidR="004133CD" w:rsidRPr="00404BE1" w:rsidRDefault="004133CD" w:rsidP="004133CD">
      <w:r w:rsidRPr="00404BE1">
        <w:t>Все это, добавил</w:t>
      </w:r>
      <w:r w:rsidRPr="00404BE1">
        <w:rPr>
          <w:lang w:val="en-US"/>
        </w:rPr>
        <w:t> </w:t>
      </w:r>
      <w:r w:rsidRPr="00404BE1">
        <w:t xml:space="preserve">он, позволит работникам совмещать работу с уходом за детьми и не ставить семью перед выбором между рождением ребенка и продолжением профессиональной деятельности. Первый вице-премьер также отметил, что главы регионов и бизнес в целом готовы внедрять корпоративные программы поддержки </w:t>
      </w:r>
      <w:r w:rsidRPr="00404BE1">
        <w:lastRenderedPageBreak/>
        <w:t>семей. При этом важно стимулировать переход от отдельных выплат и льгот к системному сопровождению семьи работника, добавил</w:t>
      </w:r>
      <w:r w:rsidRPr="00404BE1">
        <w:rPr>
          <w:lang w:val="en-US"/>
        </w:rPr>
        <w:t> </w:t>
      </w:r>
      <w:r w:rsidRPr="00404BE1">
        <w:t>Мантуров.</w:t>
      </w:r>
    </w:p>
    <w:p w14:paraId="38BE5EC6" w14:textId="77777777" w:rsidR="004133CD" w:rsidRPr="00404BE1" w:rsidRDefault="004133CD" w:rsidP="004133CD">
      <w:r w:rsidRPr="00404BE1">
        <w:t>Вице-премьер</w:t>
      </w:r>
      <w:r w:rsidRPr="00404BE1">
        <w:rPr>
          <w:lang w:val="en-US"/>
        </w:rPr>
        <w:t> </w:t>
      </w:r>
      <w:r w:rsidRPr="00404BE1">
        <w:t>Татьяна Голикова, в свою очередь, напомнила, что на рынок труда выходит молодежь, нацеленная на получение образования и построение карьеры. При этом главной ценностью, как следует из многочисленных опросов, молодежь считает семью. "Потому важно помочь молодым людям поддержать баланс карьеры и семьи, создать женщинам условия для совмещения материнства и занятости. Также важно создать благоприятную среду для беременных женщин и женщин, недавно ставших мамами", - отметила вице-премьер. Поэтому значение приобретают отношение работодателя к молодым родителям, корпоративные меры поддержки: дополнительные дни отпуска, гибкие графики работы, удаленная занятость, организация кратковременного присмотра за детьми или детских комнат на предприятиях. Но важны и долгосрочные программы поддержки. После рождения детей структура расходов семьи меняется и долгосрочные накопления нередко отходят на второй план.</w:t>
      </w:r>
      <w:r w:rsidRPr="00404BE1">
        <w:rPr>
          <w:lang w:val="en-US"/>
        </w:rPr>
        <w:t> </w:t>
      </w:r>
      <w:r w:rsidRPr="00404BE1">
        <w:t>Корпоративная пенсионная программа, например, позволит, не "выпадать" из процесса формирования</w:t>
      </w:r>
      <w:r w:rsidRPr="00404BE1">
        <w:rPr>
          <w:lang w:val="en-US"/>
        </w:rPr>
        <w:t> </w:t>
      </w:r>
      <w:r w:rsidRPr="00404BE1">
        <w:t>пенсионного капитала</w:t>
      </w:r>
      <w:r w:rsidRPr="00404BE1">
        <w:rPr>
          <w:lang w:val="en-US"/>
        </w:rPr>
        <w:t> </w:t>
      </w:r>
      <w:r w:rsidRPr="00404BE1">
        <w:t>даже в периоды высокой финансовой нагрузки на семью, добавляет доцент кафедры финансовых рынков и финансового инжиниринга</w:t>
      </w:r>
      <w:r w:rsidRPr="00404BE1">
        <w:rPr>
          <w:lang w:val="en-US"/>
        </w:rPr>
        <w:t> </w:t>
      </w:r>
      <w:r w:rsidRPr="00404BE1">
        <w:t>Финансового университета при правительстве РФ</w:t>
      </w:r>
      <w:r w:rsidRPr="00404BE1">
        <w:rPr>
          <w:lang w:val="en-US"/>
        </w:rPr>
        <w:t> </w:t>
      </w:r>
      <w:r w:rsidRPr="00404BE1">
        <w:t>Елена Алтухова.</w:t>
      </w:r>
    </w:p>
    <w:p w14:paraId="445FDD0A" w14:textId="17D6A952" w:rsidR="004133CD" w:rsidRPr="0078110D" w:rsidRDefault="004133CD" w:rsidP="00601090">
      <w:r w:rsidRPr="0023226D">
        <w:t>Ольга Игнатова</w:t>
      </w:r>
    </w:p>
    <w:p w14:paraId="3311DF3F" w14:textId="6AE2A13D" w:rsidR="00BF18E5" w:rsidRPr="002D1D0E" w:rsidRDefault="00BF18E5" w:rsidP="00BF18E5">
      <w:pPr>
        <w:pStyle w:val="2"/>
      </w:pPr>
      <w:bookmarkStart w:id="32" w:name="_Toc238022207"/>
      <w:r w:rsidRPr="002D1D0E">
        <w:t xml:space="preserve">Ваш Пенсионный Брокер, 18.08.2026, Главный приз акции </w:t>
      </w:r>
      <w:r w:rsidR="002D1D0E">
        <w:t>«</w:t>
      </w:r>
      <w:r w:rsidRPr="002D1D0E">
        <w:t>ПДС на миллион</w:t>
      </w:r>
      <w:r w:rsidR="002D1D0E">
        <w:t>»</w:t>
      </w:r>
      <w:r w:rsidRPr="002D1D0E">
        <w:t xml:space="preserve"> разыгран</w:t>
      </w:r>
      <w:bookmarkEnd w:id="32"/>
    </w:p>
    <w:p w14:paraId="4FAE42DC" w14:textId="4A24A9BA" w:rsidR="00BF18E5" w:rsidRPr="002D1D0E" w:rsidRDefault="00BF18E5" w:rsidP="00A67312">
      <w:pPr>
        <w:pStyle w:val="3"/>
      </w:pPr>
      <w:bookmarkStart w:id="33" w:name="_Toc238022208"/>
      <w:r w:rsidRPr="002D1D0E">
        <w:t xml:space="preserve">НПФ ПСБ подвел итоги заключительного этапа акции </w:t>
      </w:r>
      <w:r w:rsidR="002D1D0E">
        <w:t>«</w:t>
      </w:r>
      <w:r w:rsidRPr="002D1D0E">
        <w:t>ПДС на миллион</w:t>
      </w:r>
      <w:r w:rsidR="002D1D0E">
        <w:t>»</w:t>
      </w:r>
      <w:r w:rsidRPr="002D1D0E">
        <w:t>. Обладателем главного приза в 1 000 000 рублей стал участник из Москвы.</w:t>
      </w:r>
      <w:bookmarkEnd w:id="33"/>
    </w:p>
    <w:p w14:paraId="6B47DCFE" w14:textId="77777777" w:rsidR="00BF18E5" w:rsidRPr="002D1D0E" w:rsidRDefault="00BF18E5" w:rsidP="00BF18E5">
      <w:r w:rsidRPr="002D1D0E">
        <w:t>За время проведения акции, с 1 апреля по 30 июня 2026 года, зарегистрировалось более 2 200 человек из разных регионов страны. Среди победителей промежуточных этапов - жители Оренбургской, Запорожской, Ульяновской, Архангельской областей, Донецкой Народной Республики и Москвы. Средний размер взноса на счет ПДС у клиентов-участников превысил 58 000 рублей. Потенциальный объем государственного софинансирования, который они совокупно получат в следующем году, составит более 55,6 млн рублей. Это существенная финансовая поддержка, которая поможет увеличить будущие накопления клиентов НПФ ПСБ.</w:t>
      </w:r>
    </w:p>
    <w:p w14:paraId="3EF5EBC4" w14:textId="77777777" w:rsidR="00BF18E5" w:rsidRPr="002D1D0E" w:rsidRDefault="00BF18E5" w:rsidP="00BF18E5">
      <w:r w:rsidRPr="002D1D0E">
        <w:t>Поздравляем победителя, получившего главный приз, и благодарим всех участников за интерес к акции!</w:t>
      </w:r>
    </w:p>
    <w:p w14:paraId="7B62A2D4" w14:textId="4D14E335" w:rsidR="00BF18E5" w:rsidRPr="002D1D0E" w:rsidRDefault="00BF18E5" w:rsidP="00BF18E5">
      <w:r w:rsidRPr="002D1D0E">
        <w:t xml:space="preserve">Результаты акции </w:t>
      </w:r>
      <w:r w:rsidR="002D1D0E">
        <w:t>«</w:t>
      </w:r>
      <w:r w:rsidRPr="002D1D0E">
        <w:t>ПДС на миллион</w:t>
      </w:r>
      <w:r w:rsidR="002D1D0E">
        <w:t>»</w:t>
      </w:r>
      <w:r w:rsidRPr="002D1D0E">
        <w:t xml:space="preserve"> доступны на официальной странице.</w:t>
      </w:r>
    </w:p>
    <w:p w14:paraId="161503B4" w14:textId="4E261117" w:rsidR="00111D7C" w:rsidRPr="002D1D0E" w:rsidRDefault="00EB570D" w:rsidP="00BF18E5">
      <w:hyperlink r:id="rId10" w:anchor="respond" w:history="1">
        <w:r w:rsidR="00BF18E5" w:rsidRPr="002D1D0E">
          <w:rPr>
            <w:rStyle w:val="a3"/>
          </w:rPr>
          <w:t>http://pbroker.ru/?p=82934#respond</w:t>
        </w:r>
      </w:hyperlink>
    </w:p>
    <w:p w14:paraId="7DBB2629" w14:textId="3E88A414" w:rsidR="00CC08E6" w:rsidRPr="002D1D0E" w:rsidRDefault="00CC08E6" w:rsidP="00CC08E6">
      <w:pPr>
        <w:pStyle w:val="2"/>
      </w:pPr>
      <w:bookmarkStart w:id="34" w:name="_Toc238022209"/>
      <w:r w:rsidRPr="002D1D0E">
        <w:lastRenderedPageBreak/>
        <w:t xml:space="preserve">НПФ </w:t>
      </w:r>
      <w:r w:rsidR="002D1D0E">
        <w:t>«</w:t>
      </w:r>
      <w:r w:rsidRPr="002D1D0E">
        <w:t>Сургутнефтегаз</w:t>
      </w:r>
      <w:r w:rsidR="002D1D0E">
        <w:t>»</w:t>
      </w:r>
      <w:r w:rsidRPr="002D1D0E">
        <w:t>, 18.08.2026, Будущее без тревоги. История одного решения</w:t>
      </w:r>
      <w:bookmarkEnd w:id="34"/>
    </w:p>
    <w:p w14:paraId="0FB400E3" w14:textId="77777777" w:rsidR="00CC08E6" w:rsidRPr="002D1D0E" w:rsidRDefault="00CC08E6" w:rsidP="00A67312">
      <w:pPr>
        <w:pStyle w:val="3"/>
      </w:pPr>
      <w:bookmarkStart w:id="35" w:name="_Toc238022210"/>
      <w:r w:rsidRPr="002D1D0E">
        <w:t xml:space="preserve">По данным на июнь 2026 года, средняя пенсия в Югре составила 37 097 </w:t>
      </w:r>
      <w:proofErr w:type="gramStart"/>
      <w:r w:rsidRPr="002D1D0E">
        <w:t>рублей[</w:t>
      </w:r>
      <w:proofErr w:type="gramEnd"/>
      <w:r w:rsidRPr="002D1D0E">
        <w:t>1]. Когда начинать копить — за пять, десять лет до выхода на пенсию?</w:t>
      </w:r>
      <w:bookmarkEnd w:id="35"/>
    </w:p>
    <w:p w14:paraId="0792C009" w14:textId="4B0BF9FE" w:rsidR="00CC08E6" w:rsidRPr="002D1D0E" w:rsidRDefault="00CC08E6" w:rsidP="00CC08E6">
      <w:r w:rsidRPr="002D1D0E">
        <w:t xml:space="preserve">Многие из нас откладывают мысли о пенсии на потом: кажется, что до неё ещё далеко, а небольшая </w:t>
      </w:r>
      <w:r w:rsidR="002D1D0E">
        <w:t>«</w:t>
      </w:r>
      <w:r w:rsidRPr="002D1D0E">
        <w:t>подушка безопасности</w:t>
      </w:r>
      <w:r w:rsidR="002D1D0E">
        <w:t>»</w:t>
      </w:r>
      <w:r w:rsidRPr="002D1D0E">
        <w:t xml:space="preserve"> в привычных инструментах и так всех выручит. Но всегда ли план совпадает с реальностью?</w:t>
      </w:r>
    </w:p>
    <w:p w14:paraId="23DDDC42" w14:textId="0283ABC7" w:rsidR="00CC08E6" w:rsidRPr="002D1D0E" w:rsidRDefault="00CC08E6" w:rsidP="00CC08E6">
      <w:r w:rsidRPr="002D1D0E">
        <w:t xml:space="preserve">Мы поговорили с Еленой — бывшей сотрудницей ПАО </w:t>
      </w:r>
      <w:r w:rsidR="002D1D0E">
        <w:t>«</w:t>
      </w:r>
      <w:r w:rsidRPr="002D1D0E">
        <w:t>Сургутнефтегаз</w:t>
      </w:r>
      <w:r w:rsidR="002D1D0E">
        <w:t>»</w:t>
      </w:r>
      <w:r w:rsidRPr="002D1D0E">
        <w:t>: она проработала в компании 24 года, вышла на пенсию в этом году и сегодня может честно сказать: будущего она не боится. Вот её история — и повод присмотреться к возможностям, которые есть у каждого из нас уже сейчас.</w:t>
      </w:r>
    </w:p>
    <w:p w14:paraId="1157924B" w14:textId="77777777" w:rsidR="00CC08E6" w:rsidRPr="002D1D0E" w:rsidRDefault="00CC08E6" w:rsidP="00CC08E6">
      <w:r w:rsidRPr="002D1D0E">
        <w:t>Планировать заранее</w:t>
      </w:r>
    </w:p>
    <w:p w14:paraId="6793F134" w14:textId="77777777" w:rsidR="00CC08E6" w:rsidRPr="002D1D0E" w:rsidRDefault="00CC08E6" w:rsidP="00CC08E6">
      <w:r w:rsidRPr="002D1D0E">
        <w:t>О будущем Елена начала задумываться задолго до завершения работы. Она пробовала банковские вклады, самостоятельное инвестирование в акции и паевые инвестиционные фонды (ПИФ), однако эти инструменты были не всегда понятны и предсказуемы, требовали постоянного внимания и не давали ей ощущения надёжности.</w:t>
      </w:r>
    </w:p>
    <w:p w14:paraId="31994D4E" w14:textId="77777777" w:rsidR="00CC08E6" w:rsidRPr="002D1D0E" w:rsidRDefault="00CC08E6" w:rsidP="00CC08E6">
      <w:r w:rsidRPr="002D1D0E">
        <w:t>В итоге она пришла к выводу: позаботиться о капитале проще и правильнее заранее — пока есть стабильная зарплата и возможность регулярно откладывать часть средств.</w:t>
      </w:r>
    </w:p>
    <w:p w14:paraId="61377503" w14:textId="6167012A" w:rsidR="00CC08E6" w:rsidRPr="002D1D0E" w:rsidRDefault="002D1D0E" w:rsidP="00CC08E6">
      <w:r>
        <w:t>«</w:t>
      </w:r>
      <w:r w:rsidR="00CC08E6" w:rsidRPr="002D1D0E">
        <w:t>После ухода с работы доход резко снижается, а человек становится более уязвимым. Поэтому лучше иметь несколько источников дохода</w:t>
      </w:r>
      <w:r>
        <w:t>»</w:t>
      </w:r>
      <w:r w:rsidR="00CC08E6" w:rsidRPr="002D1D0E">
        <w:t>, — объясняет Елена.</w:t>
      </w:r>
    </w:p>
    <w:p w14:paraId="2790DF77" w14:textId="77777777" w:rsidR="00CC08E6" w:rsidRPr="002D1D0E" w:rsidRDefault="00CC08E6" w:rsidP="00CC08E6">
      <w:r w:rsidRPr="002D1D0E">
        <w:t>Решение, которое можно посчитать</w:t>
      </w:r>
    </w:p>
    <w:p w14:paraId="7BD996DE" w14:textId="53F54FD7" w:rsidR="00CC08E6" w:rsidRPr="002D1D0E" w:rsidRDefault="00CC08E6" w:rsidP="00CC08E6">
      <w:r w:rsidRPr="002D1D0E">
        <w:t xml:space="preserve">В 2012 году на встрече с представителем НПФ </w:t>
      </w:r>
      <w:r w:rsidR="002D1D0E">
        <w:t>«</w:t>
      </w:r>
      <w:r w:rsidRPr="002D1D0E">
        <w:t>Сургутнефтегаз</w:t>
      </w:r>
      <w:r w:rsidR="002D1D0E">
        <w:t>»</w:t>
      </w:r>
      <w:r w:rsidRPr="002D1D0E">
        <w:t xml:space="preserve"> Елена узнала о корпоративной пенсионной программе </w:t>
      </w:r>
      <w:r w:rsidR="002D1D0E">
        <w:t>«</w:t>
      </w:r>
      <w:r w:rsidRPr="002D1D0E">
        <w:t>Партнёрство</w:t>
      </w:r>
      <w:r w:rsidR="002D1D0E">
        <w:t>»</w:t>
      </w:r>
      <w:r w:rsidRPr="002D1D0E">
        <w:t xml:space="preserve"> и её преимуществах.</w:t>
      </w:r>
    </w:p>
    <w:p w14:paraId="657DBD27" w14:textId="542B60CE" w:rsidR="00CC08E6" w:rsidRPr="002D1D0E" w:rsidRDefault="00CC08E6" w:rsidP="00CC08E6">
      <w:r w:rsidRPr="002D1D0E">
        <w:t xml:space="preserve">Одним из ключевых приоритетов работы Фонда является забота о будущем благополучии работников ПАО </w:t>
      </w:r>
      <w:r w:rsidR="002D1D0E">
        <w:t>«</w:t>
      </w:r>
      <w:r w:rsidRPr="002D1D0E">
        <w:t>Сургутнефтегаз</w:t>
      </w:r>
      <w:r w:rsidR="002D1D0E">
        <w:t>»</w:t>
      </w:r>
      <w:r w:rsidRPr="002D1D0E">
        <w:t xml:space="preserve">. Только для работников Общества Фонд реализует уникальную корпоративную пенсионную программу </w:t>
      </w:r>
      <w:r w:rsidR="002D1D0E">
        <w:t>«</w:t>
      </w:r>
      <w:r w:rsidRPr="002D1D0E">
        <w:t>Партнёрство</w:t>
      </w:r>
      <w:r w:rsidR="002D1D0E">
        <w:t>»</w:t>
      </w:r>
      <w:r w:rsidRPr="002D1D0E">
        <w:t>, которая позволяет удваивать личные взносы и получать от работодателя до 120 000 рублей ежегодно. Дополнительно деньги приумножаются за счёт инвестиционного дохода.</w:t>
      </w:r>
    </w:p>
    <w:p w14:paraId="31AEE0D8" w14:textId="6D796577" w:rsidR="00CC08E6" w:rsidRPr="002D1D0E" w:rsidRDefault="00CC08E6" w:rsidP="00CC08E6">
      <w:r w:rsidRPr="002D1D0E">
        <w:t xml:space="preserve">Корпоративная программа </w:t>
      </w:r>
      <w:r w:rsidR="002D1D0E">
        <w:t>«</w:t>
      </w:r>
      <w:r w:rsidRPr="002D1D0E">
        <w:t>Партнёрство</w:t>
      </w:r>
      <w:r w:rsidR="002D1D0E">
        <w:t>»</w:t>
      </w:r>
    </w:p>
    <w:p w14:paraId="23CE80C6" w14:textId="56871E2D" w:rsidR="00CC08E6" w:rsidRPr="002D1D0E" w:rsidRDefault="002D1D0E" w:rsidP="00CC08E6">
      <w:r>
        <w:t>«</w:t>
      </w:r>
      <w:r w:rsidR="00CC08E6" w:rsidRPr="002D1D0E">
        <w:t>Я по образованию умею хорошо считать и сразу поняла: даже без учёта инвестиционного дохода сочетание личных и корпоративных взносов выглядит выгодно. Сомнений не было. В 2012 году я вступила в программу, уже будучи пенсионером по возрасту, но продолжая работать</w:t>
      </w:r>
      <w:r>
        <w:t>»</w:t>
      </w:r>
      <w:r w:rsidR="00CC08E6" w:rsidRPr="002D1D0E">
        <w:t>, — рассказывает Елена.</w:t>
      </w:r>
    </w:p>
    <w:p w14:paraId="442EEC38" w14:textId="77777777" w:rsidR="00CC08E6" w:rsidRPr="002D1D0E" w:rsidRDefault="00CC08E6" w:rsidP="00CC08E6">
      <w:r w:rsidRPr="002D1D0E">
        <w:t>Изначально Елена рассчитывала завершить работу раньше и планировала участвовать в программе около пяти лет. Однако семейные обстоятельства побудили её продолжить трудовую деятельность. В итоге срок накопления составил 14 лет, поэтому сформированный капитал оказался больше, чем предполагалось.</w:t>
      </w:r>
    </w:p>
    <w:p w14:paraId="5728F456" w14:textId="77777777" w:rsidR="00CC08E6" w:rsidRPr="002D1D0E" w:rsidRDefault="00CC08E6" w:rsidP="00CC08E6">
      <w:r w:rsidRPr="002D1D0E">
        <w:t>Взнос, который не был в тягость</w:t>
      </w:r>
    </w:p>
    <w:p w14:paraId="593278D5" w14:textId="77777777" w:rsidR="00CC08E6" w:rsidRPr="002D1D0E" w:rsidRDefault="00CC08E6" w:rsidP="00CC08E6">
      <w:r w:rsidRPr="002D1D0E">
        <w:lastRenderedPageBreak/>
        <w:t>Первоначально Елена установила ежемесячный взнос на комфортном для себя уровне — около 10 000 рублей. Эта сумма не создавала финансового напряжения, а первые результаты стали заметны уже через пару лет. Счета пополнялись личными и корпоративными взносами, на которые начислялся инвестиционный доход.</w:t>
      </w:r>
    </w:p>
    <w:p w14:paraId="00526B4F" w14:textId="77777777" w:rsidR="00CC08E6" w:rsidRPr="002D1D0E" w:rsidRDefault="00CC08E6" w:rsidP="00CC08E6">
      <w:r w:rsidRPr="002D1D0E">
        <w:t>В последние годы размер личного взноса Елена повысила до 20 000 рублей в месяц. Это было осознанное решение: хотелось дополнительно укрепить своё финансовое положение после завершения работы.</w:t>
      </w:r>
    </w:p>
    <w:p w14:paraId="74EB66B3" w14:textId="77777777" w:rsidR="00CC08E6" w:rsidRPr="002D1D0E" w:rsidRDefault="00CC08E6" w:rsidP="00CC08E6">
      <w:r w:rsidRPr="002D1D0E">
        <w:t>Строить планы без страха за будущее</w:t>
      </w:r>
    </w:p>
    <w:p w14:paraId="05CFD94B" w14:textId="77777777" w:rsidR="00CC08E6" w:rsidRPr="002D1D0E" w:rsidRDefault="00CC08E6" w:rsidP="00CC08E6">
      <w:r w:rsidRPr="002D1D0E">
        <w:t>С первых лет участия в программе, увидев, как реально растут её накопления за счёт инвестиционного дохода, Елена начала делиться информацией с коллегами, хотя поначалу к ней мало кто прислушивался.</w:t>
      </w:r>
    </w:p>
    <w:p w14:paraId="11CFC247" w14:textId="77777777" w:rsidR="00CC08E6" w:rsidRPr="002D1D0E" w:rsidRDefault="00CC08E6" w:rsidP="00CC08E6">
      <w:r w:rsidRPr="002D1D0E">
        <w:t>По её словам, многие сравнивают программу только с процентами по банковскому вкладу и не учитывают, что помимо инвестиционного дохода в программе есть ещё и корпоративная пенсия, то есть, по сути, двойная выгода. Свою настойчивость она не считает напрасной: по её оценке, порядка 10–15 её коллег в итоге заключили договоры именно благодаря её примеру.</w:t>
      </w:r>
    </w:p>
    <w:p w14:paraId="6A5CE1D3" w14:textId="442E8466" w:rsidR="00CC08E6" w:rsidRPr="002D1D0E" w:rsidRDefault="00CC08E6" w:rsidP="00CC08E6">
      <w:r w:rsidRPr="002D1D0E">
        <w:t xml:space="preserve">Сегодня Елена более чем довольна суммой, которая получилась. Её выплата по программе </w:t>
      </w:r>
      <w:r w:rsidR="002D1D0E">
        <w:t>«</w:t>
      </w:r>
      <w:r w:rsidRPr="002D1D0E">
        <w:t>Партнёрство</w:t>
      </w:r>
      <w:r w:rsidR="002D1D0E">
        <w:t>»</w:t>
      </w:r>
      <w:r w:rsidRPr="002D1D0E">
        <w:t xml:space="preserve"> выше средней корпоративной пенсии в 5 раз. По её мнению, одной государственной пенсии недостаточно для поддержания комфортного уровня жизни особенно в северном городе, где расходы выше, чем в небольших городах других регионов.</w:t>
      </w:r>
    </w:p>
    <w:p w14:paraId="08505929" w14:textId="3B5275C8" w:rsidR="00CC08E6" w:rsidRPr="002D1D0E" w:rsidRDefault="002D1D0E" w:rsidP="00CC08E6">
      <w:r>
        <w:t>«</w:t>
      </w:r>
      <w:r w:rsidR="00CC08E6" w:rsidRPr="002D1D0E">
        <w:t>Даже без учёта других накоплений я понимаю, что смогу жить достойно</w:t>
      </w:r>
      <w:r>
        <w:t>»</w:t>
      </w:r>
      <w:r w:rsidR="00CC08E6" w:rsidRPr="002D1D0E">
        <w:t>, — говорит она.</w:t>
      </w:r>
    </w:p>
    <w:p w14:paraId="0D7936E4" w14:textId="77777777" w:rsidR="00CC08E6" w:rsidRPr="002D1D0E" w:rsidRDefault="00CC08E6" w:rsidP="00CC08E6">
      <w:r w:rsidRPr="002D1D0E">
        <w:t>В 2026 году Елена завершила трудовую деятельность. Свободное время она планирует посвятить волонтёрству, скандинавской ходьбе, плаванию и путешествиям.</w:t>
      </w:r>
    </w:p>
    <w:p w14:paraId="7E3B76C1" w14:textId="77777777" w:rsidR="00CC08E6" w:rsidRPr="002D1D0E" w:rsidRDefault="00CC08E6" w:rsidP="00CC08E6">
      <w:r w:rsidRPr="002D1D0E">
        <w:t>Главное — начать вовремя</w:t>
      </w:r>
    </w:p>
    <w:p w14:paraId="4A47D794" w14:textId="77777777" w:rsidR="00CC08E6" w:rsidRPr="002D1D0E" w:rsidRDefault="00CC08E6" w:rsidP="00CC08E6">
      <w:r w:rsidRPr="002D1D0E">
        <w:t>Коллегам Елена советует не ждать последних лет перед выходом на пенсию и не рассчитывать только на один источник дохода.</w:t>
      </w:r>
    </w:p>
    <w:p w14:paraId="41262035" w14:textId="77777777" w:rsidR="00CC08E6" w:rsidRPr="002D1D0E" w:rsidRDefault="00CC08E6" w:rsidP="00CC08E6">
      <w:r w:rsidRPr="002D1D0E">
        <w:t>Начинать необязательно с крупной суммы. Важнее определить комфортный регулярный взнос, который не будет болезненным для бюджета, и использовать доступные возможности участия работодателя в формировании пенсионного капитала. Чем раньше человек начинает откладывать, тем больше у него времени для накопления собственных взносов, получения взносов от Компании и начисления инвестиционного дохода.</w:t>
      </w:r>
    </w:p>
    <w:p w14:paraId="6EAE6A1E" w14:textId="77777777" w:rsidR="00CC08E6" w:rsidRPr="002D1D0E" w:rsidRDefault="00CC08E6" w:rsidP="00CC08E6">
      <w:r w:rsidRPr="002D1D0E">
        <w:t>История Елены показывает, что финансовая уверенность после завершения работы редко возникает случайно. Чаще всего она складывается из понятного решения, принятого заранее, и небольших, но регулярных действий на протяжении нескольких лет.</w:t>
      </w:r>
    </w:p>
    <w:p w14:paraId="3429EB13" w14:textId="2A52F091" w:rsidR="00CC08E6" w:rsidRPr="002D1D0E" w:rsidRDefault="00CC08E6" w:rsidP="00CC08E6">
      <w:r w:rsidRPr="002D1D0E">
        <w:t xml:space="preserve">Если вы тоже задумываетесь о будущем – не откладывайте этот вопрос. Узнать, какие инструменты формирования капитала подойдут именно вам, можно у специалистов НПФ </w:t>
      </w:r>
      <w:r w:rsidR="002D1D0E">
        <w:t>«</w:t>
      </w:r>
      <w:r w:rsidRPr="002D1D0E">
        <w:t>Сургутнефтегаз</w:t>
      </w:r>
      <w:r w:rsidR="002D1D0E">
        <w:t>»</w:t>
      </w:r>
      <w:r w:rsidRPr="002D1D0E">
        <w:t xml:space="preserve"> на индивидуальной консультации. </w:t>
      </w:r>
    </w:p>
    <w:p w14:paraId="472BFA37" w14:textId="77777777" w:rsidR="00CC08E6" w:rsidRPr="002D1D0E" w:rsidRDefault="00CC08E6" w:rsidP="00CC08E6">
      <w:r w:rsidRPr="002D1D0E">
        <w:t>[1] Источник: Югра вошла в пятёрку лидеров по размеру средней пенсии.</w:t>
      </w:r>
    </w:p>
    <w:p w14:paraId="5CF6E024" w14:textId="36CD3A76" w:rsidR="00BF18E5" w:rsidRPr="002D1D0E" w:rsidRDefault="00EB570D" w:rsidP="00CC08E6">
      <w:hyperlink r:id="rId11" w:history="1">
        <w:r w:rsidR="00CC08E6" w:rsidRPr="002D1D0E">
          <w:rPr>
            <w:rStyle w:val="a3"/>
          </w:rPr>
          <w:t>https://npf-sng.ru/news/detail.php?ID=13831</w:t>
        </w:r>
      </w:hyperlink>
    </w:p>
    <w:p w14:paraId="23E5A4B8" w14:textId="77777777" w:rsidR="00CC08E6" w:rsidRPr="002D1D0E" w:rsidRDefault="00CC08E6" w:rsidP="00CC08E6"/>
    <w:p w14:paraId="3F3BD793" w14:textId="77777777" w:rsidR="00111D7C" w:rsidRPr="002D1D0E" w:rsidRDefault="00111D7C" w:rsidP="00111D7C">
      <w:pPr>
        <w:pStyle w:val="10"/>
      </w:pPr>
      <w:bookmarkStart w:id="36" w:name="_Toc165991073"/>
      <w:bookmarkStart w:id="37" w:name="_Toc99271691"/>
      <w:bookmarkStart w:id="38" w:name="_Toc99318654"/>
      <w:bookmarkStart w:id="39" w:name="_Toc99318783"/>
      <w:bookmarkStart w:id="40" w:name="_Toc396864672"/>
      <w:bookmarkStart w:id="41" w:name="_Toc238022211"/>
      <w:r w:rsidRPr="002D1D0E">
        <w:t>Программа долгосрочных сбережений</w:t>
      </w:r>
      <w:bookmarkEnd w:id="36"/>
      <w:bookmarkEnd w:id="41"/>
    </w:p>
    <w:p w14:paraId="754FE97D" w14:textId="44196BC9" w:rsidR="00080696" w:rsidRPr="002D1D0E" w:rsidRDefault="00080696" w:rsidP="00080696">
      <w:pPr>
        <w:pStyle w:val="2"/>
      </w:pPr>
      <w:bookmarkStart w:id="42" w:name="ф1"/>
      <w:bookmarkStart w:id="43" w:name="_Toc238022212"/>
      <w:bookmarkEnd w:id="42"/>
      <w:r w:rsidRPr="002D1D0E">
        <w:t>Рамблер, 18.08.2026, Эксперт объяснил, почему доходность ПДС обогнала пенсионные накопления и резервы</w:t>
      </w:r>
      <w:bookmarkEnd w:id="43"/>
    </w:p>
    <w:p w14:paraId="15BD5DEB" w14:textId="484916A0" w:rsidR="00080696" w:rsidRPr="002D1D0E" w:rsidRDefault="00080696" w:rsidP="00A67312">
      <w:pPr>
        <w:pStyle w:val="3"/>
      </w:pPr>
      <w:bookmarkStart w:id="44" w:name="_Toc238022213"/>
      <w:r w:rsidRPr="002D1D0E">
        <w:t xml:space="preserve">Доходность программы долгосрочных сбережений (ПДС) за полгода обогнала доходность пенсионных накоплений и пенсионных резервов. Причиной стала разная структура портфелей пояснил </w:t>
      </w:r>
      <w:r w:rsidR="002D1D0E">
        <w:t>«</w:t>
      </w:r>
      <w:r w:rsidRPr="002D1D0E">
        <w:t>Рамблеру</w:t>
      </w:r>
      <w:r w:rsidR="002D1D0E">
        <w:t>»</w:t>
      </w:r>
      <w:r w:rsidRPr="002D1D0E">
        <w:t xml:space="preserve"> директор по стратегии ИК </w:t>
      </w:r>
      <w:r w:rsidR="002D1D0E">
        <w:t>«</w:t>
      </w:r>
      <w:r w:rsidRPr="002D1D0E">
        <w:t>Финам</w:t>
      </w:r>
      <w:r w:rsidR="002D1D0E">
        <w:t>»</w:t>
      </w:r>
      <w:r w:rsidRPr="002D1D0E">
        <w:t xml:space="preserve"> Ярослав Кабаков.</w:t>
      </w:r>
      <w:bookmarkEnd w:id="44"/>
    </w:p>
    <w:p w14:paraId="1CC8BD71" w14:textId="4C1B839B" w:rsidR="00080696" w:rsidRPr="002D1D0E" w:rsidRDefault="00080696" w:rsidP="00080696">
      <w:r w:rsidRPr="002D1D0E">
        <w:t xml:space="preserve">Ранее пять негосударственных пенсионных фондов - </w:t>
      </w:r>
      <w:r w:rsidR="002D1D0E">
        <w:t>«</w:t>
      </w:r>
      <w:r w:rsidRPr="002D1D0E">
        <w:t>НПФ Ингосстрах</w:t>
      </w:r>
      <w:r w:rsidR="002D1D0E">
        <w:t>»</w:t>
      </w:r>
      <w:r w:rsidRPr="002D1D0E">
        <w:t xml:space="preserve">, НПФ </w:t>
      </w:r>
      <w:r w:rsidR="002D1D0E">
        <w:t>«</w:t>
      </w:r>
      <w:r w:rsidRPr="002D1D0E">
        <w:t>Альянс</w:t>
      </w:r>
      <w:r w:rsidR="002D1D0E">
        <w:t>»</w:t>
      </w:r>
      <w:r w:rsidRPr="002D1D0E">
        <w:t xml:space="preserve">, </w:t>
      </w:r>
      <w:r w:rsidR="002D1D0E">
        <w:t>«</w:t>
      </w:r>
      <w:r w:rsidRPr="002D1D0E">
        <w:t>Согласие Пенсионный фонд</w:t>
      </w:r>
      <w:r w:rsidR="002D1D0E">
        <w:t>»</w:t>
      </w:r>
      <w:r w:rsidRPr="002D1D0E">
        <w:t xml:space="preserve">, </w:t>
      </w:r>
      <w:r w:rsidR="002D1D0E">
        <w:t>«</w:t>
      </w:r>
      <w:r w:rsidRPr="002D1D0E">
        <w:t>НПФ Благосостояние</w:t>
      </w:r>
      <w:r w:rsidR="002D1D0E">
        <w:t>»</w:t>
      </w:r>
      <w:r w:rsidRPr="002D1D0E">
        <w:t xml:space="preserve"> и </w:t>
      </w:r>
      <w:r w:rsidR="002D1D0E">
        <w:t>«</w:t>
      </w:r>
      <w:r w:rsidRPr="002D1D0E">
        <w:t>НПФ Совкомбанк</w:t>
      </w:r>
      <w:r w:rsidR="002D1D0E">
        <w:t>»</w:t>
      </w:r>
      <w:r w:rsidRPr="002D1D0E">
        <w:t xml:space="preserve"> - раскрыли </w:t>
      </w:r>
      <w:r w:rsidR="002D1D0E">
        <w:t>«</w:t>
      </w:r>
      <w:r w:rsidRPr="002D1D0E">
        <w:t>РБК Инвестициям</w:t>
      </w:r>
      <w:r w:rsidR="002D1D0E">
        <w:t>»</w:t>
      </w:r>
      <w:r w:rsidRPr="002D1D0E">
        <w:t xml:space="preserve"> предварительную доходность ПДС за первое полугодие. Показатели за шесть месяцев варьировались от 11,03 до 14,98% годовых.</w:t>
      </w:r>
    </w:p>
    <w:p w14:paraId="5C184CF3" w14:textId="77777777" w:rsidR="00080696" w:rsidRPr="002D1D0E" w:rsidRDefault="00080696" w:rsidP="00080696">
      <w:r w:rsidRPr="002D1D0E">
        <w:t>11-15% годовых объяснимы: корпоративные облигации в первом полугодии дали заметную переоценку, а длинный долг выигрывает от снижения доходностей.</w:t>
      </w:r>
    </w:p>
    <w:p w14:paraId="2B4CE942" w14:textId="7F4F1381" w:rsidR="00080696" w:rsidRPr="002D1D0E" w:rsidRDefault="00080696" w:rsidP="00080696">
      <w:r w:rsidRPr="002D1D0E">
        <w:t xml:space="preserve">Ярослав Кабаков директор по стратегии ИК </w:t>
      </w:r>
      <w:r w:rsidR="002D1D0E">
        <w:t>«</w:t>
      </w:r>
      <w:r w:rsidRPr="002D1D0E">
        <w:t>Финам</w:t>
      </w:r>
      <w:r w:rsidR="002D1D0E">
        <w:t>»</w:t>
      </w:r>
    </w:p>
    <w:p w14:paraId="409D60CB" w14:textId="77777777" w:rsidR="00080696" w:rsidRPr="002D1D0E" w:rsidRDefault="00080696" w:rsidP="00080696">
      <w:r w:rsidRPr="002D1D0E">
        <w:t>Средневзвешенная доходность пенсионных накоплений НПФ в тот же период составила 4,6%, а пенсионных резервов - 5%, свидетельствуют данные Банка России. В годовом выражении показатели составили 9,5% и 10,3% годовых соответственно. При этом медианная доходность была выше - 11,1% годовых по пенсионным накоплениям и 11,6% по пенсионным резервам.</w:t>
      </w:r>
    </w:p>
    <w:p w14:paraId="70972116" w14:textId="77777777" w:rsidR="00080696" w:rsidRPr="002D1D0E" w:rsidRDefault="00080696" w:rsidP="00080696">
      <w:r w:rsidRPr="002D1D0E">
        <w:t>При этом во втором квартале доходность НПФ составила 1,5-1,7% против 3,1-3,3% в январе-марте. В ЦБ такую динамику объяснили переоценкой облигаций и акций, но отметили, что большинство фондов продемонстрировали доходность выше инфляции.</w:t>
      </w:r>
    </w:p>
    <w:p w14:paraId="70DD44EC" w14:textId="77777777" w:rsidR="00080696" w:rsidRPr="002D1D0E" w:rsidRDefault="00080696" w:rsidP="00080696">
      <w:r w:rsidRPr="002D1D0E">
        <w:t>Колебания доходности, которые наблюдались во втором квартале, могут сохраниться во втором полугодии, не исключил Кабаков.</w:t>
      </w:r>
    </w:p>
    <w:p w14:paraId="73A9FC5B" w14:textId="77777777" w:rsidR="00080696" w:rsidRPr="002D1D0E" w:rsidRDefault="00080696" w:rsidP="00080696">
      <w:r w:rsidRPr="002D1D0E">
        <w:t>При ускорении снижения ключевой ставки длинные облигации, напротив, способны дать дополнительный прирост стоимости. Но разворот инфляционных ожиданий или рост кредитных рисков быстро ударит по переоценке. Для НПФ снижение ставки - одновременно плюс и ловушка: уже купленные облигации дорожают, но доходность новых вложений и реинвестирования падает.</w:t>
      </w:r>
    </w:p>
    <w:p w14:paraId="5B431B2E" w14:textId="51E2B860" w:rsidR="00080696" w:rsidRPr="002D1D0E" w:rsidRDefault="00080696" w:rsidP="00080696">
      <w:r w:rsidRPr="002D1D0E">
        <w:t xml:space="preserve">Ярослав Кабаков директор по стратегии ИК </w:t>
      </w:r>
      <w:r w:rsidR="002D1D0E">
        <w:t>«</w:t>
      </w:r>
      <w:r w:rsidRPr="002D1D0E">
        <w:t>Финам</w:t>
      </w:r>
      <w:r w:rsidR="002D1D0E">
        <w:t>»</w:t>
      </w:r>
    </w:p>
    <w:p w14:paraId="387691BF" w14:textId="77777777" w:rsidR="00080696" w:rsidRPr="002D1D0E" w:rsidRDefault="00080696" w:rsidP="00080696">
      <w:r w:rsidRPr="002D1D0E">
        <w:t>По словам эксперта, в краткосрочном периоде снижение ключевой ставки поддержит результаты фондов, но в долгосрочном - усложнит сохранение двузначной доходности.</w:t>
      </w:r>
    </w:p>
    <w:p w14:paraId="37C224A7" w14:textId="77777777" w:rsidR="00080696" w:rsidRPr="002D1D0E" w:rsidRDefault="00080696" w:rsidP="00080696">
      <w:r w:rsidRPr="002D1D0E">
        <w:t>Кабаков оценил вероятность сохранения двузначной доходности фондов по итогам 2026 года.</w:t>
      </w:r>
    </w:p>
    <w:p w14:paraId="2E04F376" w14:textId="77777777" w:rsidR="00080696" w:rsidRPr="002D1D0E" w:rsidRDefault="00080696" w:rsidP="00080696">
      <w:r w:rsidRPr="002D1D0E">
        <w:t>Доходность выше 10% для рынка НПФ выглядит достижимой. 12% - уже сильный результат, а 14-15% скорее останутся историей отдельных фондов с удачной структурой портфеля.</w:t>
      </w:r>
    </w:p>
    <w:p w14:paraId="0EFCB2B6" w14:textId="67AC7A6B" w:rsidR="00080696" w:rsidRPr="002D1D0E" w:rsidRDefault="00080696" w:rsidP="00080696">
      <w:r w:rsidRPr="002D1D0E">
        <w:lastRenderedPageBreak/>
        <w:t xml:space="preserve">Ярослав Кабаков директор по стратегии ИК </w:t>
      </w:r>
      <w:r w:rsidR="002D1D0E">
        <w:t>«</w:t>
      </w:r>
      <w:r w:rsidRPr="002D1D0E">
        <w:t>Финам</w:t>
      </w:r>
      <w:r w:rsidR="002D1D0E">
        <w:t>»</w:t>
      </w:r>
    </w:p>
    <w:p w14:paraId="0F60B67A" w14:textId="77777777" w:rsidR="00080696" w:rsidRPr="002D1D0E" w:rsidRDefault="00080696" w:rsidP="00080696">
      <w:r w:rsidRPr="002D1D0E">
        <w:t>Главным драйвером второй половины года, по словам эксперта, будут не купоны, а переоценка облигаций на фоне снижения ключевой ставки.</w:t>
      </w:r>
    </w:p>
    <w:p w14:paraId="54E94B50" w14:textId="6C54EBD5" w:rsidR="00080696" w:rsidRPr="002D1D0E" w:rsidRDefault="00EB570D" w:rsidP="00080696">
      <w:hyperlink r:id="rId12" w:history="1">
        <w:r w:rsidR="00080696" w:rsidRPr="002D1D0E">
          <w:rPr>
            <w:rStyle w:val="a3"/>
          </w:rPr>
          <w:t>https://finance.rambler.ru/investicii/56925120-ekspert-obyasnil-pochemu-dohodnost-pds-obognala-pensionnye-nakopleniya-i-rezervy/</w:t>
        </w:r>
      </w:hyperlink>
      <w:r w:rsidR="00080696" w:rsidRPr="002D1D0E">
        <w:t xml:space="preserve"> </w:t>
      </w:r>
    </w:p>
    <w:p w14:paraId="128548D7" w14:textId="77777777" w:rsidR="00586A73" w:rsidRPr="002D1D0E" w:rsidRDefault="00586A73" w:rsidP="00586A73">
      <w:pPr>
        <w:pStyle w:val="2"/>
      </w:pPr>
      <w:bookmarkStart w:id="45" w:name="ф2"/>
      <w:bookmarkStart w:id="46" w:name="_Toc238022214"/>
      <w:bookmarkEnd w:id="45"/>
      <w:r w:rsidRPr="002D1D0E">
        <w:t>Российская газета, 18.08.2026, В Центральной России растет число участников программы долгосрочных сбережений</w:t>
      </w:r>
      <w:bookmarkEnd w:id="46"/>
    </w:p>
    <w:p w14:paraId="1E481C33" w14:textId="77777777" w:rsidR="00586A73" w:rsidRPr="002D1D0E" w:rsidRDefault="00586A73" w:rsidP="00A67312">
      <w:pPr>
        <w:pStyle w:val="3"/>
      </w:pPr>
      <w:bookmarkStart w:id="47" w:name="_Toc238022215"/>
      <w:r w:rsidRPr="002D1D0E">
        <w:t>Интерес к программе долгосрочных сбережений (ПДС) продолжает расти в регионах Центральной России: в отделениях Центрального банка РФ констатируют увеличение и числа заключенных договоров, и объема перечисленных в качестве взносов денежных средств. В макрорегионе в целом к ПДС присоединились более 781 тысячи жителей, при этом в число лидеров по числу заключенных договоров вошла приграничная Белгородская область.</w:t>
      </w:r>
      <w:bookmarkEnd w:id="47"/>
    </w:p>
    <w:p w14:paraId="4F6E9DED" w14:textId="77777777" w:rsidR="00586A73" w:rsidRPr="002D1D0E" w:rsidRDefault="00586A73" w:rsidP="00586A73">
      <w:r w:rsidRPr="002D1D0E">
        <w:t>Как сообщили в белгородском отделении Банка России, в регионе заключено более 178 тысяч договоров по программе долгосрочных сбережений - иными словами, участником ПДС стал уже каждый восьмой белгородец. С начала года жители региона подписали около 34 тысяч новых договоров и перечислили по ним 810 миллионов рублей взносов. При этом свыше двух миллиардов рублей было перечислено белгородцами в 2024 и 2025 годах, а общий объем средств, внесенных по ПДС, уже превысил психологическую отметку в 10 миллиардов рублей.</w:t>
      </w:r>
    </w:p>
    <w:p w14:paraId="61AD7F49" w14:textId="77777777" w:rsidR="00586A73" w:rsidRPr="002D1D0E" w:rsidRDefault="00586A73" w:rsidP="00586A73">
      <w:r w:rsidRPr="002D1D0E">
        <w:t>Что становится стимулом для участия в программе для жителей приграничного региона?</w:t>
      </w:r>
    </w:p>
    <w:p w14:paraId="57F90CD4" w14:textId="77777777" w:rsidR="00586A73" w:rsidRPr="002D1D0E" w:rsidRDefault="00586A73" w:rsidP="00586A73">
      <w:r w:rsidRPr="002D1D0E">
        <w:t>- Мы видим, что участники программы подходят к планированию своего бюджета ответственно, рассматривая ПДС как инструмент для достижения крупных целей - будь то получение дополнительного дохода к пенсии или формирование капитала для важных жизненных этапов, - отметил руководитель направления экономического отдела белгородского отделения Банка России Владимир Яновский. - Программа долгосрочных сбережений стала для белгородцев понятным и надежным способом позаботиться о своем финансовом благополучии в долгосрочной перспективе. Высокие темпы вовлеченности жителей региона говорят о том, что люди оценивают не только возможность самостоятельного накопления, но и государственную поддержку: софинансирование взносов, налоговые вычеты и гарантии сохранности средств.</w:t>
      </w:r>
    </w:p>
    <w:p w14:paraId="086DFDC8" w14:textId="77777777" w:rsidR="00586A73" w:rsidRPr="002D1D0E" w:rsidRDefault="00586A73" w:rsidP="00586A73">
      <w:r w:rsidRPr="002D1D0E">
        <w:t>Участники программы в других регионах руководствуются похожими соображениями. В соседней Воронежской области, которая тоже вошла в число лидеров по числу заключенных договоров программы долгосрочного сбережения, за первое полугодие было заключено более 44 тысяч договоров и перечислено по ним 1,2 миллиарда рублей взносов. В целом же 207 тысяч воронежцев в рамках ПДС внесли на свои счета уже более 12 миллиардов рублей.</w:t>
      </w:r>
    </w:p>
    <w:p w14:paraId="7EAD902F" w14:textId="77777777" w:rsidR="00586A73" w:rsidRPr="002D1D0E" w:rsidRDefault="00586A73" w:rsidP="00586A73">
      <w:r w:rsidRPr="002D1D0E">
        <w:t>Помимо названных причин, эксперты также отмечают в качестве фактора привлекательности гарантированное софинансирование со стороны государства.</w:t>
      </w:r>
    </w:p>
    <w:p w14:paraId="6381538F" w14:textId="77777777" w:rsidR="00586A73" w:rsidRPr="002D1D0E" w:rsidRDefault="00586A73" w:rsidP="00586A73">
      <w:r w:rsidRPr="002D1D0E">
        <w:t xml:space="preserve">- Калужане уже почувствовали преимущества накопительной программы долгосрочных сбережений и стали выбирать этот финансовый инструмент осознанно, - отметила </w:t>
      </w:r>
      <w:r w:rsidRPr="002D1D0E">
        <w:lastRenderedPageBreak/>
        <w:t>управляющий калужским отделением Банка России Марина Изюмова. - Программа привлекает сочетанием государственных льгот и финансовой безопасностью.</w:t>
      </w:r>
    </w:p>
    <w:p w14:paraId="736F71C8" w14:textId="77777777" w:rsidR="00586A73" w:rsidRPr="002D1D0E" w:rsidRDefault="00586A73" w:rsidP="00586A73">
      <w:r w:rsidRPr="002D1D0E">
        <w:t>За все время работы ПДС в Калужской области по 86 тысячам договоров было перечислено порядка пяти миллиардов рублей: только в первом полугодии нынешнего года в программу вошли 20 тысяч калужан, перечисливших свыше полумиллиарда в качестве взносов.</w:t>
      </w:r>
    </w:p>
    <w:p w14:paraId="12D43741" w14:textId="77777777" w:rsidR="00586A73" w:rsidRPr="002D1D0E" w:rsidRDefault="00586A73" w:rsidP="00586A73">
      <w:r w:rsidRPr="002D1D0E">
        <w:t>Как отметил заместитель управляющего отделением Брянск Банка России Арсен Артюхов, помимо определенных финансовых условий, участников программы привлекают еще и ее добровольный характер, и возможности влиять на будущее благосостояние близких.</w:t>
      </w:r>
    </w:p>
    <w:p w14:paraId="72587D65" w14:textId="77777777" w:rsidR="00586A73" w:rsidRPr="002D1D0E" w:rsidRDefault="00586A73" w:rsidP="00586A73">
      <w:r w:rsidRPr="002D1D0E">
        <w:t>- При желании долгосрочные сбережения можно формировать не только для себя, но и в пользу близких - например, детей, - отметил он. - Строгих требований к периодичности и размеру взносов нет. Однако важно помнить: чтобы рассчитывать на софинансирование со стороны государства, сумма личных взносов за календарный год должна составлять не менее двух тысяч рублей.</w:t>
      </w:r>
    </w:p>
    <w:p w14:paraId="47CF8227" w14:textId="77777777" w:rsidR="00586A73" w:rsidRPr="002D1D0E" w:rsidRDefault="00586A73" w:rsidP="00586A73">
      <w:r w:rsidRPr="002D1D0E">
        <w:t>Прямая речь</w:t>
      </w:r>
    </w:p>
    <w:p w14:paraId="7EC0F2BF" w14:textId="77777777" w:rsidR="00586A73" w:rsidRPr="002D1D0E" w:rsidRDefault="00586A73" w:rsidP="00586A73">
      <w:r w:rsidRPr="002D1D0E">
        <w:t>Эльвира Набиуллина, председатель Банка России:</w:t>
      </w:r>
    </w:p>
    <w:p w14:paraId="4B2D8EC2" w14:textId="77777777" w:rsidR="00586A73" w:rsidRPr="002D1D0E" w:rsidRDefault="00586A73" w:rsidP="00586A73">
      <w:r w:rsidRPr="002D1D0E">
        <w:t>- Программа долгосрочных сбережений набирает обороты, и по ней за прошлый год привлечено вдвое больше средств, чем в 2024 году, на старте. По итогам 2025 года объем средств граждан с учетом фактических и прогнозных поступлений, выплат и финансового результата достиг 717 миллиардов рублей, и сейчас число участников превышает 10 миллионов человек. Это уже значимые величины. Мы ожидаем, что активный рост сохранится.</w:t>
      </w:r>
    </w:p>
    <w:p w14:paraId="6FFE3F7B" w14:textId="642A8B75" w:rsidR="00586A73" w:rsidRPr="00A157E7" w:rsidRDefault="00EB570D" w:rsidP="00586A73">
      <w:hyperlink r:id="rId13" w:history="1">
        <w:r w:rsidR="00586A73" w:rsidRPr="002D1D0E">
          <w:rPr>
            <w:rStyle w:val="a3"/>
          </w:rPr>
          <w:t>https://rg.ru/2026/08/18/reg-cfo/instrument-dlia-nakoplenij.html</w:t>
        </w:r>
      </w:hyperlink>
      <w:r w:rsidR="00586A73" w:rsidRPr="002D1D0E">
        <w:t xml:space="preserve"> </w:t>
      </w:r>
    </w:p>
    <w:p w14:paraId="0CA6E860" w14:textId="52BFE32F" w:rsidR="00A157E7" w:rsidRPr="00A157E7" w:rsidRDefault="00A157E7" w:rsidP="00A157E7">
      <w:pPr>
        <w:pStyle w:val="2"/>
      </w:pPr>
      <w:bookmarkStart w:id="48" w:name="_Toc238022216"/>
      <w:r w:rsidRPr="00A157E7">
        <w:t>Российская газета, 19.08.2026</w:t>
      </w:r>
      <w:r w:rsidRPr="0023226D">
        <w:t xml:space="preserve">, </w:t>
      </w:r>
      <w:r w:rsidRPr="00A157E7">
        <w:t>Семейный бюджет</w:t>
      </w:r>
      <w:bookmarkEnd w:id="48"/>
    </w:p>
    <w:p w14:paraId="7A2D6AA3" w14:textId="77777777" w:rsidR="00A157E7" w:rsidRPr="00A157E7" w:rsidRDefault="00A157E7" w:rsidP="00A157E7">
      <w:pPr>
        <w:pStyle w:val="3"/>
      </w:pPr>
      <w:bookmarkStart w:id="49" w:name="_Toc238022217"/>
      <w:r w:rsidRPr="00A157E7">
        <w:t xml:space="preserve">С 1 сентября 2026 года увеличивается размер налогового вычета </w:t>
      </w:r>
      <w:proofErr w:type="gramStart"/>
      <w:r w:rsidRPr="00A157E7">
        <w:t>по  долгосрочным</w:t>
      </w:r>
      <w:proofErr w:type="gramEnd"/>
      <w:r w:rsidRPr="00A157E7">
        <w:t xml:space="preserve"> финансовым инструментам. Как рассказали "РГ" в </w:t>
      </w:r>
      <w:proofErr w:type="gramStart"/>
      <w:r w:rsidRPr="00A157E7">
        <w:t>минфине,  новшества</w:t>
      </w:r>
      <w:proofErr w:type="gramEnd"/>
      <w:r w:rsidRPr="00A157E7">
        <w:t xml:space="preserve"> затронут работающих родителей, формирующих долгосрочные  сбережения в пользу детей: предельная сумма взносов, с которой семья сможет  вернуть НДФЛ, увеличивается до 1 млн рублей в год.</w:t>
      </w:r>
      <w:bookmarkEnd w:id="49"/>
    </w:p>
    <w:p w14:paraId="3B60DF29" w14:textId="77777777" w:rsidR="00A157E7" w:rsidRPr="00A157E7" w:rsidRDefault="00A157E7" w:rsidP="00A157E7">
      <w:r w:rsidRPr="00A157E7">
        <w:t xml:space="preserve">Размер налогового вычета вырастет с 400 до 500 тыс. руб. на </w:t>
      </w:r>
      <w:proofErr w:type="gramStart"/>
      <w:r w:rsidRPr="00A157E7">
        <w:t>родителя,  который</w:t>
      </w:r>
      <w:proofErr w:type="gramEnd"/>
      <w:r w:rsidRPr="00A157E7">
        <w:t xml:space="preserve"> платит НДФЛ и формирует долгосрочные сбережения по договорам,  заключенным в пользу ребенка.</w:t>
      </w:r>
    </w:p>
    <w:p w14:paraId="0E5DE99C" w14:textId="77777777" w:rsidR="00A157E7" w:rsidRPr="00C07C0E" w:rsidRDefault="00A157E7" w:rsidP="00A157E7">
      <w:r w:rsidRPr="00A157E7">
        <w:t xml:space="preserve">Если взносы делают оба родителя, то максимальная сумма, с </w:t>
      </w:r>
      <w:proofErr w:type="gramStart"/>
      <w:r w:rsidRPr="00A157E7">
        <w:t>которой  можно</w:t>
      </w:r>
      <w:proofErr w:type="gramEnd"/>
      <w:r w:rsidRPr="00A157E7">
        <w:t xml:space="preserve"> вернуть налог, составит 1 млн руб. за налоговый период. </w:t>
      </w:r>
      <w:r w:rsidRPr="00C07C0E">
        <w:t xml:space="preserve">Вычет </w:t>
      </w:r>
      <w:proofErr w:type="gramStart"/>
      <w:r w:rsidRPr="00C07C0E">
        <w:t>можно  будет</w:t>
      </w:r>
      <w:proofErr w:type="gramEnd"/>
      <w:r w:rsidRPr="00C07C0E">
        <w:t xml:space="preserve"> получать до достижения ребенком возраста 18 лет или возраста 24 лет  при очном обучении, говорит замгендиректора негосударственного пенсионного  фонда "Эволюция" Дмитрий Ключник. Оформлять вычет - как в пользу </w:t>
      </w:r>
      <w:proofErr w:type="gramStart"/>
      <w:r w:rsidRPr="00C07C0E">
        <w:t>ребенка,  так</w:t>
      </w:r>
      <w:proofErr w:type="gramEnd"/>
      <w:r w:rsidRPr="00C07C0E">
        <w:t xml:space="preserve"> и на себя - можно ежегодно в течение всего срока накопления.</w:t>
      </w:r>
    </w:p>
    <w:p w14:paraId="43D7C49D" w14:textId="77777777" w:rsidR="00A157E7" w:rsidRPr="00C07C0E" w:rsidRDefault="00A157E7" w:rsidP="00A157E7">
      <w:r w:rsidRPr="00C07C0E">
        <w:t xml:space="preserve">Президент Национальной ассоциации негосударственных пенсионных </w:t>
      </w:r>
      <w:proofErr w:type="gramStart"/>
      <w:r w:rsidRPr="00C07C0E">
        <w:t>фондов  (</w:t>
      </w:r>
      <w:proofErr w:type="gramEnd"/>
      <w:r w:rsidRPr="00C07C0E">
        <w:t xml:space="preserve">НАПФ) Сергей Беляков добавил, что базовый лимит для долгосрочных программ  - программ </w:t>
      </w:r>
      <w:r w:rsidRPr="00C07C0E">
        <w:lastRenderedPageBreak/>
        <w:t xml:space="preserve">долгосрочных сбережений (ПДС), инвестиций в фондовый рынок  (ИИС-3) и негосударственного пенсионного обеспечения (НПО) - сохраняется на  уровне 400 тыс. руб. в год (возврат от 52 тыс. до 88 тыс. руб. при ставках  НДФЛ от 13% до 22%). Но взносы в пользу ребенка позволят каждому </w:t>
      </w:r>
      <w:proofErr w:type="gramStart"/>
      <w:r w:rsidRPr="00C07C0E">
        <w:t>родителю  возвращать</w:t>
      </w:r>
      <w:proofErr w:type="gramEnd"/>
      <w:r w:rsidRPr="00C07C0E">
        <w:t xml:space="preserve"> ежегодно от 65 до 110 тыс. руб., а семье - до 220 тыс. руб. в  год.</w:t>
      </w:r>
    </w:p>
    <w:p w14:paraId="479E84B1" w14:textId="77777777" w:rsidR="00A157E7" w:rsidRPr="00C07C0E" w:rsidRDefault="00A157E7" w:rsidP="00A157E7">
      <w:r w:rsidRPr="00C07C0E">
        <w:t xml:space="preserve">Повышенный лимит применяется к взносам с 2025 года. Если средства </w:t>
      </w:r>
      <w:proofErr w:type="gramStart"/>
      <w:r w:rsidRPr="00C07C0E">
        <w:t>в  пользу</w:t>
      </w:r>
      <w:proofErr w:type="gramEnd"/>
      <w:r w:rsidRPr="00C07C0E">
        <w:t xml:space="preserve"> ребенка вносились в прошлом году и в течение января - августа 2026  года, заявить повышенный "налоговый кешбэк", по словам Ключника, можно  будет уже с 1 сентября.</w:t>
      </w:r>
    </w:p>
    <w:p w14:paraId="275542FC" w14:textId="77777777" w:rsidR="00A157E7" w:rsidRPr="00C07C0E" w:rsidRDefault="00A157E7" w:rsidP="00A157E7">
      <w:r w:rsidRPr="00C07C0E">
        <w:t xml:space="preserve">Вторым новшеством с осени станет изменение правил вычета по </w:t>
      </w:r>
      <w:proofErr w:type="gramStart"/>
      <w:r w:rsidRPr="00C07C0E">
        <w:t>договорам  добровольного</w:t>
      </w:r>
      <w:proofErr w:type="gramEnd"/>
      <w:r w:rsidRPr="00C07C0E">
        <w:t xml:space="preserve"> страхования жизни (ДСЖ). Этот инструмент выводят из-</w:t>
      </w:r>
      <w:proofErr w:type="gramStart"/>
      <w:r w:rsidRPr="00C07C0E">
        <w:t>под  общего</w:t>
      </w:r>
      <w:proofErr w:type="gramEnd"/>
      <w:r w:rsidRPr="00C07C0E">
        <w:t xml:space="preserve"> лимита социальных вычетов (150 тыс. руб. в год, куда входят расходы  на лечение, фитнес и обучение) и переносят к долгосрочным сбережениям.  "Вычет конкурировал за единый лимит с другими соцрасходами. Теперь </w:t>
      </w:r>
      <w:proofErr w:type="gramStart"/>
      <w:r w:rsidRPr="00C07C0E">
        <w:t>он  переходит</w:t>
      </w:r>
      <w:proofErr w:type="gramEnd"/>
      <w:r w:rsidRPr="00C07C0E">
        <w:t xml:space="preserve"> в категорию долгосрочных сбережений с новым потолком в 400 тыс.  руб., - подчеркивает доцент кафедры государственных и </w:t>
      </w:r>
      <w:proofErr w:type="gramStart"/>
      <w:r w:rsidRPr="00C07C0E">
        <w:t>муниципальных  финансов</w:t>
      </w:r>
      <w:proofErr w:type="gramEnd"/>
      <w:r w:rsidRPr="00C07C0E">
        <w:t xml:space="preserve"> РЭУ им. Г.В. Плеханова Екатерина Голубцова. - Побочным </w:t>
      </w:r>
      <w:proofErr w:type="gramStart"/>
      <w:r w:rsidRPr="00C07C0E">
        <w:t>эффектом  станет</w:t>
      </w:r>
      <w:proofErr w:type="gramEnd"/>
      <w:r w:rsidRPr="00C07C0E">
        <w:t xml:space="preserve"> то, что высвободится полный лимит в 150 тыс. руб. исключительно под  социальные нужды".</w:t>
      </w:r>
    </w:p>
    <w:p w14:paraId="0CF7785E" w14:textId="77777777" w:rsidR="00A157E7" w:rsidRPr="00C07C0E" w:rsidRDefault="00A157E7" w:rsidP="00A157E7">
      <w:r w:rsidRPr="00C07C0E">
        <w:t xml:space="preserve">Новые правила распространятся на договоры ДСЖ, заключенные с 1 </w:t>
      </w:r>
      <w:proofErr w:type="gramStart"/>
      <w:r w:rsidRPr="00C07C0E">
        <w:t>января  2025</w:t>
      </w:r>
      <w:proofErr w:type="gramEnd"/>
      <w:r w:rsidRPr="00C07C0E">
        <w:t xml:space="preserve"> года на срок не менее 10 лет, объясняют в Федеральной налоговой службе  (ФНС). Налогоплательщик может выступать выгодоприобретателем не более </w:t>
      </w:r>
      <w:proofErr w:type="gramStart"/>
      <w:r w:rsidRPr="00C07C0E">
        <w:t>чем  по</w:t>
      </w:r>
      <w:proofErr w:type="gramEnd"/>
      <w:r w:rsidRPr="00C07C0E">
        <w:t xml:space="preserve"> трем договорам. В налоговой добавили: "Право на получение </w:t>
      </w:r>
      <w:proofErr w:type="gramStart"/>
      <w:r w:rsidRPr="00C07C0E">
        <w:t>вычета  распространяется</w:t>
      </w:r>
      <w:proofErr w:type="gramEnd"/>
      <w:r w:rsidRPr="00C07C0E">
        <w:t xml:space="preserve"> на договоры, заключенные в пользу как самого гражданина,  так и членов его семьи, близких родственников".</w:t>
      </w:r>
    </w:p>
    <w:p w14:paraId="0CD1782E" w14:textId="77777777" w:rsidR="00A157E7" w:rsidRPr="00C07C0E" w:rsidRDefault="00A157E7" w:rsidP="00A157E7">
      <w:r w:rsidRPr="00C07C0E">
        <w:t xml:space="preserve">Оформить вычет за прошедший год можно либо через личный кабинет </w:t>
      </w:r>
      <w:proofErr w:type="gramStart"/>
      <w:r w:rsidRPr="00C07C0E">
        <w:t>на  сайте</w:t>
      </w:r>
      <w:proofErr w:type="gramEnd"/>
      <w:r w:rsidRPr="00C07C0E">
        <w:t xml:space="preserve"> ФНС, либо подачей декларации 3-НДФЛ. В первом случае </w:t>
      </w:r>
      <w:proofErr w:type="gramStart"/>
      <w:r w:rsidRPr="00C07C0E">
        <w:t>ведомство  сформирует</w:t>
      </w:r>
      <w:proofErr w:type="gramEnd"/>
      <w:r w:rsidRPr="00C07C0E">
        <w:t xml:space="preserve"> предзаполненное заявление: останется проверить данные, подписать  документ электронной подписью и указать реквизиты счета. Во втором </w:t>
      </w:r>
      <w:proofErr w:type="gramStart"/>
      <w:r w:rsidRPr="00C07C0E">
        <w:t>случае  нужно</w:t>
      </w:r>
      <w:proofErr w:type="gramEnd"/>
      <w:r w:rsidRPr="00C07C0E">
        <w:t xml:space="preserve"> подать документы в ФНС по месту жительства, приложив справки об  уплате взносов.</w:t>
      </w:r>
    </w:p>
    <w:p w14:paraId="5AFC41DE" w14:textId="77777777" w:rsidR="00A157E7" w:rsidRPr="00C07C0E" w:rsidRDefault="00A157E7" w:rsidP="00A157E7">
      <w:r w:rsidRPr="00C07C0E">
        <w:t xml:space="preserve">Если взносы в пользу ребенка делают оба родителя, то </w:t>
      </w:r>
      <w:proofErr w:type="gramStart"/>
      <w:r w:rsidRPr="00C07C0E">
        <w:t>максимальная  сумма</w:t>
      </w:r>
      <w:proofErr w:type="gramEnd"/>
      <w:r w:rsidRPr="00C07C0E">
        <w:t>, с которой можно будет вернуть налог, составит один миллион рублей   за налоговый период./Сергей Михеев</w:t>
      </w:r>
    </w:p>
    <w:p w14:paraId="2C3EDBB5" w14:textId="1A77D497" w:rsidR="00A157E7" w:rsidRPr="00C07C0E" w:rsidRDefault="00A157E7" w:rsidP="00A157E7">
      <w:r w:rsidRPr="00C07C0E">
        <w:t>Кирилл Каштанов</w:t>
      </w:r>
    </w:p>
    <w:p w14:paraId="465C5D0E" w14:textId="77777777" w:rsidR="00BF18E5" w:rsidRPr="002D1D0E" w:rsidRDefault="00BF18E5" w:rsidP="00BF18E5">
      <w:pPr>
        <w:pStyle w:val="2"/>
      </w:pPr>
      <w:bookmarkStart w:id="50" w:name="_Toc238022218"/>
      <w:r w:rsidRPr="002D1D0E">
        <w:lastRenderedPageBreak/>
        <w:t>Ваш Пенсионный Брокер, 18.08.2026, Пенсия станет выше: как увеличить будущие выплаты без жесткой экономии</w:t>
      </w:r>
      <w:bookmarkEnd w:id="50"/>
    </w:p>
    <w:p w14:paraId="606AAC57" w14:textId="19B792C6" w:rsidR="00BF18E5" w:rsidRPr="002D1D0E" w:rsidRDefault="00BF18E5" w:rsidP="00A67312">
      <w:pPr>
        <w:pStyle w:val="3"/>
      </w:pPr>
      <w:bookmarkStart w:id="51" w:name="_Toc238022219"/>
      <w:r w:rsidRPr="002D1D0E">
        <w:t xml:space="preserve">Многие россияне задумываются о размере будущей пенсии, но откладывать крупные суммы из текущего дохода готовы далеко не все. При этом создать дополнительный пенсионный капитал можно постепенно - без резкого отказа от привычных расходов и заметного снижения уровня жизни. О том, с чего начать планирование и какие инструменты помогут увеличить будущие выплаты, интернет-изданию </w:t>
      </w:r>
      <w:r w:rsidR="002D1D0E">
        <w:t>«</w:t>
      </w:r>
      <w:r w:rsidRPr="002D1D0E">
        <w:t>Подмосковье сегодня</w:t>
      </w:r>
      <w:r w:rsidR="002D1D0E">
        <w:t>»</w:t>
      </w:r>
      <w:r w:rsidRPr="002D1D0E">
        <w:t xml:space="preserve"> рассказал президент Национальной ассоциации негосударственных пенсионных фондов (НАПФ) Сергей Беляков.</w:t>
      </w:r>
      <w:bookmarkEnd w:id="51"/>
    </w:p>
    <w:p w14:paraId="77625FAB" w14:textId="77777777" w:rsidR="00BF18E5" w:rsidRPr="002D1D0E" w:rsidRDefault="00BF18E5" w:rsidP="00BF18E5">
      <w:r w:rsidRPr="002D1D0E">
        <w:t>По словам эксперта, первым шагом должно стать не сокращение расходов, а понимание того, куда именно уходят деньги. Многие траты кажутся небольшими, но в течение месяца могут складываться в значительную сумму.</w:t>
      </w:r>
    </w:p>
    <w:p w14:paraId="13FD09B3" w14:textId="70A6C480" w:rsidR="00BF18E5" w:rsidRPr="002D1D0E" w:rsidRDefault="002D1D0E" w:rsidP="00BF18E5">
      <w:r>
        <w:t>«</w:t>
      </w:r>
      <w:r w:rsidR="00BF18E5" w:rsidRPr="002D1D0E">
        <w:t xml:space="preserve">Очень часто люди не замечают, куда уходят деньги. Ощутимая часть бюджета может расходоваться на ненужные подписки, импульсивные покупки во время распродаж или регулярные небольшие траты вроде кофе. Рациональный взгляд на собственные расходы </w:t>
      </w:r>
      <w:r w:rsidR="000B4D3D" w:rsidRPr="002D1D0E">
        <w:t>–</w:t>
      </w:r>
      <w:r w:rsidR="00BF18E5" w:rsidRPr="002D1D0E">
        <w:t xml:space="preserve"> это первый шаг к созданию личного финансового плана</w:t>
      </w:r>
      <w:r>
        <w:t>»</w:t>
      </w:r>
      <w:r w:rsidR="00BF18E5" w:rsidRPr="002D1D0E">
        <w:t>, - объяснил Беляков.</w:t>
      </w:r>
    </w:p>
    <w:p w14:paraId="6D69E520" w14:textId="77777777" w:rsidR="00BF18E5" w:rsidRPr="002D1D0E" w:rsidRDefault="00BF18E5" w:rsidP="00BF18E5">
      <w:r w:rsidRPr="002D1D0E">
        <w:t>После анализа бюджета специалист посоветовал определить финансовые цели и выбрать комфортную сумму для регулярных накоплений. При этом начинать можно даже с небольших отчислений.</w:t>
      </w:r>
    </w:p>
    <w:p w14:paraId="1287F94F" w14:textId="1FB276FD" w:rsidR="00BF18E5" w:rsidRPr="002D1D0E" w:rsidRDefault="002D1D0E" w:rsidP="00BF18E5">
      <w:r>
        <w:t>«</w:t>
      </w:r>
      <w:r w:rsidR="00BF18E5" w:rsidRPr="002D1D0E">
        <w:t>Оптимальной точкой старта может стать ориентир в 3-5% от зарплаты. На первых этапах важнее не размер суммы, а привычка регулярно откладывать деньги. Дисциплина имеет гораздо большее значение, чем первоначальный объем накоплений</w:t>
      </w:r>
      <w:r>
        <w:t>»</w:t>
      </w:r>
      <w:r w:rsidR="00BF18E5" w:rsidRPr="002D1D0E">
        <w:t>, - отметил президент НАПФ.</w:t>
      </w:r>
    </w:p>
    <w:p w14:paraId="057408C5" w14:textId="77777777" w:rsidR="00BF18E5" w:rsidRPr="002D1D0E" w:rsidRDefault="00BF18E5" w:rsidP="00BF18E5">
      <w:r w:rsidRPr="002D1D0E">
        <w:t>Для долгосрочных целей, включая формирование дополнительного пенсионного капитала, эксперт порекомендовал рассматривать специальные инструменты накоплений.</w:t>
      </w:r>
    </w:p>
    <w:p w14:paraId="4F812277" w14:textId="1333A117" w:rsidR="00BF18E5" w:rsidRPr="002D1D0E" w:rsidRDefault="002D1D0E" w:rsidP="00BF18E5">
      <w:r>
        <w:t>«</w:t>
      </w:r>
      <w:r w:rsidR="00BF18E5" w:rsidRPr="002D1D0E">
        <w:t>Для краткосрочных задач подойдут накопительные счета, для среднесрочных целей - депозиты. А если речь идет о формировании капитала к завершению трудовой деятельности, стоит изучать инструменты негосударственного пенсионного обеспечения и программы долгосрочных сбережений</w:t>
      </w:r>
      <w:r>
        <w:t>»</w:t>
      </w:r>
      <w:r w:rsidR="00BF18E5" w:rsidRPr="002D1D0E">
        <w:t>, - рассказал Беляков.</w:t>
      </w:r>
    </w:p>
    <w:p w14:paraId="28141236" w14:textId="77777777" w:rsidR="00BF18E5" w:rsidRPr="002D1D0E" w:rsidRDefault="00BF18E5" w:rsidP="00BF18E5">
      <w:r w:rsidRPr="002D1D0E">
        <w:t>Одним из вариантов могут стать корпоративные пенсионные программы, когда часть средств за сотрудника перечисляет работодатель или участвует в совместных взносах. Еще один инструмент - Программа долгосрочных сбережений (ПДС), которая позволяет постепенно создавать капитал за счет регулярных отчислений.</w:t>
      </w:r>
    </w:p>
    <w:p w14:paraId="250B796F" w14:textId="0D7D8677" w:rsidR="00BF18E5" w:rsidRPr="002D1D0E" w:rsidRDefault="002D1D0E" w:rsidP="00BF18E5">
      <w:r>
        <w:t>«</w:t>
      </w:r>
      <w:r w:rsidR="00BF18E5" w:rsidRPr="002D1D0E">
        <w:t>В рамках ПДС можно получать государственное софинансирование - до 36 тысяч в год, а также оформить налоговый вычет с личных взносов до 400 тысяч. Получить накопленные средства можно после 15 лет участия в программе или при достижении возраста 55 лет для женщин и 60 лет для мужчин</w:t>
      </w:r>
      <w:r>
        <w:t>»</w:t>
      </w:r>
      <w:r w:rsidR="00BF18E5" w:rsidRPr="002D1D0E">
        <w:t>, - сообщил эксперт.</w:t>
      </w:r>
    </w:p>
    <w:p w14:paraId="443E6CAB" w14:textId="77777777" w:rsidR="00BF18E5" w:rsidRPr="002D1D0E" w:rsidRDefault="00BF18E5" w:rsidP="00BF18E5">
      <w:r w:rsidRPr="002D1D0E">
        <w:t>Беляков привел пример: если женщина с доходом 120 тысяч в месяц начнет в 30 лет направлять в программу 5% зарплаты, то есть около 6 тысяч ежемесячно, за 15 лет сможет сформировать капитал в несколько миллионов рублей.</w:t>
      </w:r>
    </w:p>
    <w:p w14:paraId="29DBB1B1" w14:textId="43D586F6" w:rsidR="00BF18E5" w:rsidRPr="002D1D0E" w:rsidRDefault="002D1D0E" w:rsidP="00BF18E5">
      <w:r>
        <w:lastRenderedPageBreak/>
        <w:t>«</w:t>
      </w:r>
      <w:r w:rsidR="00BF18E5" w:rsidRPr="002D1D0E">
        <w:t>За 15 лет ее собственные взносы составят около 1,08 млн. При этом итоговый капитал может быть значительно выше за счет государственного софинансирования, налоговых льгот и инвестиционного дохода. В приведенном примере при прогнозируемой доходности 10% годовых сумма может составить около 3,6 млн</w:t>
      </w:r>
      <w:r>
        <w:t>»</w:t>
      </w:r>
      <w:r w:rsidR="00BF18E5" w:rsidRPr="002D1D0E">
        <w:t>, - пояснил Беляков.</w:t>
      </w:r>
    </w:p>
    <w:p w14:paraId="6C3C9769" w14:textId="77777777" w:rsidR="00BF18E5" w:rsidRPr="002D1D0E" w:rsidRDefault="00BF18E5" w:rsidP="00BF18E5">
      <w:r w:rsidRPr="002D1D0E">
        <w:t>При этом эксперт подчеркнул, что чем раньше человек начинает формировать дополнительные накопления, тем меньше нагрузка на его текущий бюджет.</w:t>
      </w:r>
    </w:p>
    <w:p w14:paraId="6B897541" w14:textId="75B2796E" w:rsidR="00BF18E5" w:rsidRPr="002D1D0E" w:rsidRDefault="00BF18E5" w:rsidP="00BF18E5">
      <w:r w:rsidRPr="002D1D0E">
        <w:t xml:space="preserve">Пенсию в России предлагают привязать к заработку, но обещанные 40% могут оказаться вовсе не универсальной гарантией. Почему одним россиянам такая реформа действительно даст прибавку, а высокооплачиваемым работникам она может не помочь, интернет-изданию </w:t>
      </w:r>
      <w:r w:rsidR="002D1D0E">
        <w:t>«</w:t>
      </w:r>
      <w:r w:rsidRPr="002D1D0E">
        <w:t>Подмосковье сегодня</w:t>
      </w:r>
      <w:r w:rsidR="002D1D0E">
        <w:t>»</w:t>
      </w:r>
      <w:r w:rsidRPr="002D1D0E">
        <w:t xml:space="preserve"> объяснил профессор Финансового университета Александр Сафонов.</w:t>
      </w:r>
    </w:p>
    <w:p w14:paraId="75CA024F" w14:textId="50A71C6B" w:rsidR="00111D7C" w:rsidRPr="00C07C0E" w:rsidRDefault="00EB570D" w:rsidP="00BF18E5">
      <w:hyperlink r:id="rId14" w:anchor="respond" w:history="1">
        <w:r w:rsidR="00BF18E5" w:rsidRPr="002D1D0E">
          <w:rPr>
            <w:rStyle w:val="a3"/>
          </w:rPr>
          <w:t>http://pbroker.ru/?p=82943#respond</w:t>
        </w:r>
      </w:hyperlink>
    </w:p>
    <w:p w14:paraId="7B089D21" w14:textId="2D9EFF30" w:rsidR="000C3C27" w:rsidRPr="00BF7A2D" w:rsidRDefault="000C3C27" w:rsidP="000C3C27">
      <w:pPr>
        <w:pStyle w:val="2"/>
      </w:pPr>
      <w:bookmarkStart w:id="52" w:name="_Toc238022220"/>
      <w:r w:rsidRPr="000C3C27">
        <w:t>Главбух, 18.08.2026</w:t>
      </w:r>
      <w:r w:rsidRPr="00BF7A2D">
        <w:t>, С 1 сентября меняются заявления на инвестиционные вычеты и долгосрочные сбережения</w:t>
      </w:r>
      <w:bookmarkEnd w:id="52"/>
    </w:p>
    <w:p w14:paraId="1480FE91" w14:textId="77777777" w:rsidR="000C3C27" w:rsidRPr="00BF7A2D" w:rsidRDefault="000C3C27" w:rsidP="000C3C27">
      <w:pPr>
        <w:pStyle w:val="3"/>
      </w:pPr>
      <w:bookmarkStart w:id="53" w:name="_Toc238022221"/>
      <w:r w:rsidRPr="00BF7A2D">
        <w:t>С 1 сентября меняются заявления на инвестиционные вычеты и долгосрочные сбережения. Изменение входит в новые правила налоговых вычетов в 2026 году.</w:t>
      </w:r>
      <w:bookmarkEnd w:id="53"/>
    </w:p>
    <w:p w14:paraId="33B2B2A7" w14:textId="77777777" w:rsidR="000C3C27" w:rsidRPr="00BF7A2D" w:rsidRDefault="000C3C27" w:rsidP="000C3C27">
      <w:r w:rsidRPr="00BF7A2D">
        <w:t>По новым формам и форматам нужно составлять: заявление на инвестиционный вычет и вычеты на долгосрочные сбережения граждан в упрощенном порядке; справку о неполучении вычетов по НДФЛ на добровольное пенсионное страхование или долгосрочные сбережения граждан</w:t>
      </w:r>
    </w:p>
    <w:p w14:paraId="0397F44F" w14:textId="77777777" w:rsidR="000C3C27" w:rsidRPr="00BF7A2D" w:rsidRDefault="000C3C27" w:rsidP="000C3C27">
      <w:r w:rsidRPr="00BF7A2D">
        <w:t>С сентября меняются расчет зарплаты, платежки, требования к электронной подписи, порядок предоставления отпусков и другие рабочие правила. Чтобы не собирать поправки по разным документам, редакция свела их в одну подборку: что меняется, с какой даты и что нужно сделать бухгалтеру.</w:t>
      </w:r>
    </w:p>
    <w:p w14:paraId="6846C840" w14:textId="6DC9930E" w:rsidR="000C3C27" w:rsidRPr="00BF7A2D" w:rsidRDefault="00EB570D" w:rsidP="000C3C27">
      <w:hyperlink r:id="rId15" w:history="1">
        <w:r w:rsidR="000C3C27" w:rsidRPr="003A2898">
          <w:rPr>
            <w:rStyle w:val="a3"/>
            <w:lang w:val="en-US"/>
          </w:rPr>
          <w:t>https</w:t>
        </w:r>
        <w:r w:rsidR="000C3C27" w:rsidRPr="00BF7A2D">
          <w:rPr>
            <w:rStyle w:val="a3"/>
          </w:rPr>
          <w:t>://</w:t>
        </w:r>
        <w:r w:rsidR="000C3C27" w:rsidRPr="003A2898">
          <w:rPr>
            <w:rStyle w:val="a3"/>
            <w:lang w:val="en-US"/>
          </w:rPr>
          <w:t>www</w:t>
        </w:r>
        <w:r w:rsidR="000C3C27" w:rsidRPr="00BF7A2D">
          <w:rPr>
            <w:rStyle w:val="a3"/>
          </w:rPr>
          <w:t>.</w:t>
        </w:r>
        <w:r w:rsidR="000C3C27" w:rsidRPr="003A2898">
          <w:rPr>
            <w:rStyle w:val="a3"/>
            <w:lang w:val="en-US"/>
          </w:rPr>
          <w:t>glavbukh</w:t>
        </w:r>
        <w:r w:rsidR="000C3C27" w:rsidRPr="00BF7A2D">
          <w:rPr>
            <w:rStyle w:val="a3"/>
          </w:rPr>
          <w:t>.</w:t>
        </w:r>
        <w:r w:rsidR="000C3C27" w:rsidRPr="003A2898">
          <w:rPr>
            <w:rStyle w:val="a3"/>
            <w:lang w:val="en-US"/>
          </w:rPr>
          <w:t>ru</w:t>
        </w:r>
        <w:r w:rsidR="000C3C27" w:rsidRPr="00BF7A2D">
          <w:rPr>
            <w:rStyle w:val="a3"/>
          </w:rPr>
          <w:t>/</w:t>
        </w:r>
        <w:r w:rsidR="000C3C27" w:rsidRPr="003A2898">
          <w:rPr>
            <w:rStyle w:val="a3"/>
            <w:lang w:val="en-US"/>
          </w:rPr>
          <w:t>news</w:t>
        </w:r>
        <w:r w:rsidR="000C3C27" w:rsidRPr="00BF7A2D">
          <w:rPr>
            <w:rStyle w:val="a3"/>
          </w:rPr>
          <w:t>/57892-</w:t>
        </w:r>
        <w:r w:rsidR="000C3C27" w:rsidRPr="003A2898">
          <w:rPr>
            <w:rStyle w:val="a3"/>
            <w:lang w:val="en-US"/>
          </w:rPr>
          <w:t>s</w:t>
        </w:r>
        <w:r w:rsidR="000C3C27" w:rsidRPr="00BF7A2D">
          <w:rPr>
            <w:rStyle w:val="a3"/>
          </w:rPr>
          <w:t>-1-</w:t>
        </w:r>
        <w:r w:rsidR="000C3C27" w:rsidRPr="003A2898">
          <w:rPr>
            <w:rStyle w:val="a3"/>
            <w:lang w:val="en-US"/>
          </w:rPr>
          <w:t>sentyabrya</w:t>
        </w:r>
        <w:r w:rsidR="000C3C27" w:rsidRPr="00BF7A2D">
          <w:rPr>
            <w:rStyle w:val="a3"/>
          </w:rPr>
          <w:t>-</w:t>
        </w:r>
        <w:r w:rsidR="000C3C27" w:rsidRPr="003A2898">
          <w:rPr>
            <w:rStyle w:val="a3"/>
            <w:lang w:val="en-US"/>
          </w:rPr>
          <w:t>menyayutsya</w:t>
        </w:r>
        <w:r w:rsidR="000C3C27" w:rsidRPr="00BF7A2D">
          <w:rPr>
            <w:rStyle w:val="a3"/>
          </w:rPr>
          <w:t>-</w:t>
        </w:r>
        <w:r w:rsidR="000C3C27" w:rsidRPr="003A2898">
          <w:rPr>
            <w:rStyle w:val="a3"/>
            <w:lang w:val="en-US"/>
          </w:rPr>
          <w:t>zayavleniya</w:t>
        </w:r>
        <w:r w:rsidR="000C3C27" w:rsidRPr="00BF7A2D">
          <w:rPr>
            <w:rStyle w:val="a3"/>
          </w:rPr>
          <w:t>-</w:t>
        </w:r>
        <w:r w:rsidR="000C3C27" w:rsidRPr="003A2898">
          <w:rPr>
            <w:rStyle w:val="a3"/>
            <w:lang w:val="en-US"/>
          </w:rPr>
          <w:t>na</w:t>
        </w:r>
        <w:r w:rsidR="000C3C27" w:rsidRPr="00BF7A2D">
          <w:rPr>
            <w:rStyle w:val="a3"/>
          </w:rPr>
          <w:t>-</w:t>
        </w:r>
        <w:r w:rsidR="000C3C27" w:rsidRPr="003A2898">
          <w:rPr>
            <w:rStyle w:val="a3"/>
            <w:lang w:val="en-US"/>
          </w:rPr>
          <w:t>investitsionnye</w:t>
        </w:r>
        <w:r w:rsidR="000C3C27" w:rsidRPr="00BF7A2D">
          <w:rPr>
            <w:rStyle w:val="a3"/>
          </w:rPr>
          <w:t>-</w:t>
        </w:r>
        <w:r w:rsidR="000C3C27" w:rsidRPr="003A2898">
          <w:rPr>
            <w:rStyle w:val="a3"/>
            <w:lang w:val="en-US"/>
          </w:rPr>
          <w:t>vychety</w:t>
        </w:r>
        <w:r w:rsidR="000C3C27" w:rsidRPr="00BF7A2D">
          <w:rPr>
            <w:rStyle w:val="a3"/>
          </w:rPr>
          <w:t>-</w:t>
        </w:r>
        <w:r w:rsidR="000C3C27" w:rsidRPr="003A2898">
          <w:rPr>
            <w:rStyle w:val="a3"/>
            <w:lang w:val="en-US"/>
          </w:rPr>
          <w:t>i</w:t>
        </w:r>
        <w:r w:rsidR="000C3C27" w:rsidRPr="00BF7A2D">
          <w:rPr>
            <w:rStyle w:val="a3"/>
          </w:rPr>
          <w:t>-</w:t>
        </w:r>
        <w:r w:rsidR="000C3C27" w:rsidRPr="003A2898">
          <w:rPr>
            <w:rStyle w:val="a3"/>
            <w:lang w:val="en-US"/>
          </w:rPr>
          <w:t>dolgosrochnye</w:t>
        </w:r>
        <w:r w:rsidR="000C3C27" w:rsidRPr="00BF7A2D">
          <w:rPr>
            <w:rStyle w:val="a3"/>
          </w:rPr>
          <w:t>-</w:t>
        </w:r>
        <w:r w:rsidR="000C3C27" w:rsidRPr="003A2898">
          <w:rPr>
            <w:rStyle w:val="a3"/>
            <w:lang w:val="en-US"/>
          </w:rPr>
          <w:t>sberejeniya</w:t>
        </w:r>
      </w:hyperlink>
      <w:r w:rsidR="000C3C27" w:rsidRPr="00BF7A2D">
        <w:t xml:space="preserve"> </w:t>
      </w:r>
    </w:p>
    <w:p w14:paraId="5E22BC91" w14:textId="77777777" w:rsidR="00B24E57" w:rsidRPr="002D1D0E" w:rsidRDefault="00B24E57" w:rsidP="00B24E57">
      <w:pPr>
        <w:pStyle w:val="2"/>
      </w:pPr>
      <w:bookmarkStart w:id="54" w:name="ф3"/>
      <w:bookmarkStart w:id="55" w:name="_Toc238022222"/>
      <w:bookmarkEnd w:id="54"/>
      <w:r w:rsidRPr="002D1D0E">
        <w:t>РИА Дагестан, 18.08.2026, Жители Дагестана внесли в программу долгосрочных сбережений более 2 млрд рублей</w:t>
      </w:r>
      <w:bookmarkEnd w:id="55"/>
    </w:p>
    <w:p w14:paraId="75A8E60E" w14:textId="77777777" w:rsidR="00B24E57" w:rsidRPr="002D1D0E" w:rsidRDefault="00B24E57" w:rsidP="00A67312">
      <w:pPr>
        <w:pStyle w:val="3"/>
      </w:pPr>
      <w:bookmarkStart w:id="56" w:name="_Toc238022223"/>
      <w:r w:rsidRPr="002D1D0E">
        <w:t>С момента действия программы долгосрочных сбережений (ПДС) жители Дагестана заключили 97,6 тысячи договоров и внесли на формирование накоплений более 2 млрд рублей. За первое полугодие в республике оформлена 31 тысяча договоров ПДС. Объем фактических взносов за этот период превысил 323 млн рублей.</w:t>
      </w:r>
      <w:bookmarkEnd w:id="56"/>
    </w:p>
    <w:p w14:paraId="6B8EB00D" w14:textId="1C03A32A" w:rsidR="00B24E57" w:rsidRPr="002D1D0E" w:rsidRDefault="002D1D0E" w:rsidP="00B24E57">
      <w:r>
        <w:t>«</w:t>
      </w:r>
      <w:r w:rsidR="00B24E57" w:rsidRPr="002D1D0E">
        <w:t xml:space="preserve">Программа долгосрочных сбережений позволяет гражданам сформировать подушку безопасности на будущее или получать дополнительную прибавку к пенсии. Чтобы стать участником программы, необходимо подписать договор с любым негосударственным пенсионным фондом, участвующим в ПДС. Также можно перевести в программу уже имеющиеся пенсионные накопления. Фонд будет инвестировать эти средства, что </w:t>
      </w:r>
      <w:r w:rsidR="00B24E57" w:rsidRPr="002D1D0E">
        <w:lastRenderedPageBreak/>
        <w:t>позволит сберечь их от инфляции и приумножить</w:t>
      </w:r>
      <w:r>
        <w:t>»</w:t>
      </w:r>
      <w:r w:rsidR="00B24E57" w:rsidRPr="002D1D0E">
        <w:t>, – пояснила заместитель управляющего Отделением Банка России по Республике Дагестан Джамиля Алиева.</w:t>
      </w:r>
    </w:p>
    <w:p w14:paraId="5C04E46C" w14:textId="77777777" w:rsidR="00B24E57" w:rsidRPr="002D1D0E" w:rsidRDefault="00B24E57" w:rsidP="00B24E57">
      <w:r w:rsidRPr="002D1D0E">
        <w:t>Одно из преимуществ ПДС – государственное софинансирование. Граждане могут получить от государства прибавку к своим накоплениям – до 36 тыс. рублей в год – в зависимости от дохода и суммы взносов. Кроме того, участники программы имеют право на налоговые вычеты как с внесенных средств, так и с полученного дохода.</w:t>
      </w:r>
    </w:p>
    <w:p w14:paraId="42BBED42" w14:textId="77777777" w:rsidR="00B24E57" w:rsidRPr="002D1D0E" w:rsidRDefault="00B24E57" w:rsidP="00B24E57">
      <w:r w:rsidRPr="002D1D0E">
        <w:t>Получать выплаты по программе можно через 15 лет с момента заключения договора либо по достижении установленного возраста – 55 лет для женщин и 60 лет для мужчин. При этом воспользоваться сбережениями досрочно можно и раньше – в случае наступления особых жизненных обстоятельств, предусмотренных условиями программы.</w:t>
      </w:r>
    </w:p>
    <w:p w14:paraId="637DD49A" w14:textId="47C2910C" w:rsidR="00B24E57" w:rsidRPr="002D1D0E" w:rsidRDefault="00EB570D" w:rsidP="00B24E57">
      <w:hyperlink r:id="rId16" w:history="1">
        <w:r w:rsidR="00B24E57" w:rsidRPr="002D1D0E">
          <w:rPr>
            <w:rStyle w:val="a3"/>
          </w:rPr>
          <w:t>https://riadagestan.ru/news/economy/zhiteli_dagestana_vnesli_v_programmu_dolgosrochnykh_sberezheniy_bolee_2_mlrd_rubley</w:t>
        </w:r>
      </w:hyperlink>
      <w:r w:rsidR="00B24E57" w:rsidRPr="002D1D0E">
        <w:t xml:space="preserve"> </w:t>
      </w:r>
    </w:p>
    <w:p w14:paraId="62F4984A" w14:textId="77777777" w:rsidR="00B24E57" w:rsidRPr="002D1D0E" w:rsidRDefault="00B24E57" w:rsidP="00B24E57">
      <w:pPr>
        <w:pStyle w:val="2"/>
      </w:pPr>
      <w:bookmarkStart w:id="57" w:name="ф4"/>
      <w:bookmarkStart w:id="58" w:name="_Toc238022224"/>
      <w:bookmarkEnd w:id="57"/>
      <w:r w:rsidRPr="002D1D0E">
        <w:t xml:space="preserve">МК Донбасс, 18.08.2026, </w:t>
      </w:r>
      <w:proofErr w:type="gramStart"/>
      <w:r w:rsidRPr="002D1D0E">
        <w:t>Почти</w:t>
      </w:r>
      <w:proofErr w:type="gramEnd"/>
      <w:r w:rsidRPr="002D1D0E">
        <w:t xml:space="preserve"> полмиллиарда рублей внесли в программу ПДС жители ДНР в 2026 году</w:t>
      </w:r>
      <w:bookmarkEnd w:id="58"/>
    </w:p>
    <w:p w14:paraId="5C832E57" w14:textId="77777777" w:rsidR="00B24E57" w:rsidRPr="002D1D0E" w:rsidRDefault="00B24E57" w:rsidP="00A67312">
      <w:pPr>
        <w:pStyle w:val="3"/>
      </w:pPr>
      <w:bookmarkStart w:id="59" w:name="_Toc238022225"/>
      <w:r w:rsidRPr="002D1D0E">
        <w:t>Жители Донецкой Народной Республики активно включились в национальную программу долгосрочных сбережений, демонстрируя высокую финансовую грамотность. В правительстве региона отмечают, что за первые шесть месяцев 2026 года граждане внесли на свои счета почти полмиллиарда рублей, заключив свыше 17,5 тысячи новых договоров. Только за июнь прирост составил 2,7 тысячи соглашений и 97 миллионов рублей взносов.</w:t>
      </w:r>
      <w:bookmarkEnd w:id="59"/>
    </w:p>
    <w:p w14:paraId="2F95A92E" w14:textId="77777777" w:rsidR="00B24E57" w:rsidRPr="002D1D0E" w:rsidRDefault="00B24E57" w:rsidP="00B24E57">
      <w:r w:rsidRPr="002D1D0E">
        <w:t>С момента запуска инициативы в 2024 году общая сумма вложений жителей превысила 1,5 миллиарда рублей по более чем 48 тысячам контрактов. И это неспроста, ведь программа привлекает надежностью: средства застрахованы государством на сумму до 2,8 миллиона рублей, а участникам доступны налоговый вычет и государственное софинансирование.</w:t>
      </w:r>
    </w:p>
    <w:p w14:paraId="1B8820EE" w14:textId="77777777" w:rsidR="00B24E57" w:rsidRPr="002D1D0E" w:rsidRDefault="00B24E57" w:rsidP="00B24E57">
      <w:r w:rsidRPr="002D1D0E">
        <w:t>Напомним, что этот инструмент позволяет жителям формировать финансовый резерв или прибавку к пенсии, при этом воспользоваться накоплениями можно через 15 лет участия либо при достижении возраста 55 лет для женщин и 60 лет для мужчин.</w:t>
      </w:r>
    </w:p>
    <w:p w14:paraId="7301898D" w14:textId="27F9EF5B" w:rsidR="00BF18E5" w:rsidRPr="002D1D0E" w:rsidRDefault="00EB570D" w:rsidP="00B24E57">
      <w:hyperlink r:id="rId17" w:history="1">
        <w:r w:rsidR="00B24E57" w:rsidRPr="002D1D0E">
          <w:rPr>
            <w:rStyle w:val="a3"/>
          </w:rPr>
          <w:t>https://www.mk-donbass.ru/social/2026/08/18/pochti-polmilliarda-rubley-vnesli-v-programmu-pds-zhiteli-dnr-v-2026-godu.html</w:t>
        </w:r>
      </w:hyperlink>
    </w:p>
    <w:p w14:paraId="237853C2" w14:textId="77777777" w:rsidR="00B24E57" w:rsidRPr="002D1D0E" w:rsidRDefault="00B24E57" w:rsidP="00B24E57"/>
    <w:p w14:paraId="61C77DB8" w14:textId="77777777" w:rsidR="00111D7C" w:rsidRPr="002D1D0E" w:rsidRDefault="00111D7C" w:rsidP="00111D7C">
      <w:pPr>
        <w:pStyle w:val="10"/>
      </w:pPr>
      <w:bookmarkStart w:id="60" w:name="_Toc165991074"/>
      <w:bookmarkStart w:id="61" w:name="_Toc238022226"/>
      <w:r w:rsidRPr="002D1D0E">
        <w:lastRenderedPageBreak/>
        <w:t>Новости развития системы обязательного пенсионного страхования и страховой пенсии</w:t>
      </w:r>
      <w:bookmarkEnd w:id="37"/>
      <w:bookmarkEnd w:id="38"/>
      <w:bookmarkEnd w:id="39"/>
      <w:bookmarkEnd w:id="60"/>
      <w:bookmarkEnd w:id="61"/>
    </w:p>
    <w:p w14:paraId="04F1FEBA" w14:textId="77777777" w:rsidR="00FA778E" w:rsidRPr="002D1D0E" w:rsidRDefault="00FA778E" w:rsidP="00FA778E">
      <w:pPr>
        <w:pStyle w:val="2"/>
      </w:pPr>
      <w:bookmarkStart w:id="62" w:name="ф5"/>
      <w:bookmarkStart w:id="63" w:name="_Toc238022227"/>
      <w:bookmarkEnd w:id="62"/>
      <w:r w:rsidRPr="002D1D0E">
        <w:t>RT, 18.08.2026, Депутат Говырин: отметивших 80-летие в августе ждёт увеличение пенсии с сентября</w:t>
      </w:r>
      <w:bookmarkEnd w:id="63"/>
    </w:p>
    <w:p w14:paraId="52C5D560" w14:textId="77777777" w:rsidR="00FA778E" w:rsidRPr="002D1D0E" w:rsidRDefault="00FA778E" w:rsidP="00A67312">
      <w:pPr>
        <w:pStyle w:val="3"/>
      </w:pPr>
      <w:bookmarkStart w:id="64" w:name="_Toc238022228"/>
      <w:r w:rsidRPr="002D1D0E">
        <w:t>Депутат Госдумы, член комитета по малому и среднему предпринимательству Алексей Говырин рассказал RT, кому с 1 сентября повысят пенсии.</w:t>
      </w:r>
      <w:bookmarkEnd w:id="64"/>
    </w:p>
    <w:p w14:paraId="0A97995F" w14:textId="77777777" w:rsidR="00FA778E" w:rsidRPr="002D1D0E" w:rsidRDefault="00FA778E" w:rsidP="00FA778E">
      <w:r w:rsidRPr="002D1D0E">
        <w:t>По его словам, самая заметная сумма предусмотрена для получателей страховой пенсии по старости, отметивших 80-летие.</w:t>
      </w:r>
    </w:p>
    <w:p w14:paraId="74E38EA6" w14:textId="14F76D3C" w:rsidR="00FA778E" w:rsidRPr="002D1D0E" w:rsidRDefault="002D1D0E" w:rsidP="00FA778E">
      <w:r>
        <w:t>«</w:t>
      </w:r>
      <w:r w:rsidR="00FA778E" w:rsidRPr="002D1D0E">
        <w:t>Фиксированная выплата для них удваивается с 9584,69 до 19 169,38 рубля, дополнительно начисляется 1413,86 рубля на уход. Общая прибавка достигает 10 998,55 рубля</w:t>
      </w:r>
      <w:r>
        <w:t>»</w:t>
      </w:r>
      <w:r w:rsidR="00FA778E" w:rsidRPr="002D1D0E">
        <w:t>, - подчеркнул он.</w:t>
      </w:r>
    </w:p>
    <w:p w14:paraId="58E47EE6" w14:textId="77777777" w:rsidR="00FA778E" w:rsidRPr="002D1D0E" w:rsidRDefault="00FA778E" w:rsidP="00FA778E">
      <w:r w:rsidRPr="002D1D0E">
        <w:t>Говырин добавил, что сентябрьская выплата также включает доплату за дни августа после 80-летия.</w:t>
      </w:r>
    </w:p>
    <w:p w14:paraId="50E51C7D" w14:textId="77777777" w:rsidR="00FA778E" w:rsidRPr="002D1D0E" w:rsidRDefault="00FA778E" w:rsidP="00FA778E">
      <w:r w:rsidRPr="002D1D0E">
        <w:t>Схожее увеличение предусмотрено для пенсионеров, которым в августе установили I группу инвалидности, отметил собеседник RT.</w:t>
      </w:r>
    </w:p>
    <w:p w14:paraId="0082C693" w14:textId="1E97807B" w:rsidR="00FA778E" w:rsidRPr="002D1D0E" w:rsidRDefault="002D1D0E" w:rsidP="00FA778E">
      <w:r>
        <w:t>«</w:t>
      </w:r>
      <w:r w:rsidR="00FA778E" w:rsidRPr="002D1D0E">
        <w:t>Им полагаются повышение фиксированной выплаты на 9584,69 рубля и надбавка на уход. При одновременном наличии I группы и возраста старше 80 лет применяется одно удвоение фиксированной части. Больше станет пенсия и у работающих пенсионеров, завершивших трудовую деятельность в августе. После увольнения размер выплаты пересчитывается с учётом индексаций 2016-2024 годов, которые ранее учитывались только в установленном размере пенсионных прав</w:t>
      </w:r>
      <w:r>
        <w:t>»</w:t>
      </w:r>
      <w:r w:rsidR="00FA778E" w:rsidRPr="002D1D0E">
        <w:t>, - добавил парламентарий.</w:t>
      </w:r>
    </w:p>
    <w:p w14:paraId="34089CBE" w14:textId="77777777" w:rsidR="00FA778E" w:rsidRPr="002D1D0E" w:rsidRDefault="00FA778E" w:rsidP="00FA778E">
      <w:r w:rsidRPr="002D1D0E">
        <w:t>Ранее в Соцфонде назвали условия выхода на пенсию в 2026 году.</w:t>
      </w:r>
    </w:p>
    <w:p w14:paraId="276EF1BB" w14:textId="217DF2E5" w:rsidR="00FA778E" w:rsidRPr="0023226D" w:rsidRDefault="00EB570D" w:rsidP="00FA778E">
      <w:hyperlink r:id="rId18" w:history="1">
        <w:r w:rsidR="00FA778E" w:rsidRPr="002D1D0E">
          <w:rPr>
            <w:rStyle w:val="a3"/>
          </w:rPr>
          <w:t>https://russian.rt.com/russia/news/1671128-pensii-povyshenie-1-sentyabrya</w:t>
        </w:r>
      </w:hyperlink>
      <w:r w:rsidR="00FA778E" w:rsidRPr="002D1D0E">
        <w:t xml:space="preserve"> </w:t>
      </w:r>
    </w:p>
    <w:p w14:paraId="238153A2" w14:textId="07EA52CC" w:rsidR="00981397" w:rsidRPr="00981397" w:rsidRDefault="00981397" w:rsidP="00981397">
      <w:pPr>
        <w:pStyle w:val="2"/>
      </w:pPr>
      <w:bookmarkStart w:id="65" w:name="_Toc238022229"/>
      <w:r w:rsidRPr="00981397">
        <w:t>РИА Новости, 19.08.2026</w:t>
      </w:r>
      <w:r w:rsidRPr="00CD3999">
        <w:t xml:space="preserve">, </w:t>
      </w:r>
      <w:r w:rsidRPr="00981397">
        <w:t>Средняя пенсия по инвалидности в России выросла на 1,6 тысячи рублей</w:t>
      </w:r>
      <w:bookmarkEnd w:id="65"/>
    </w:p>
    <w:p w14:paraId="3372290C" w14:textId="77777777" w:rsidR="00981397" w:rsidRPr="00981397" w:rsidRDefault="00981397" w:rsidP="00981397">
      <w:pPr>
        <w:pStyle w:val="3"/>
      </w:pPr>
      <w:bookmarkStart w:id="66" w:name="_Toc238022230"/>
      <w:r w:rsidRPr="00981397">
        <w:t>Средний размер пенсии по инвалидности в России составил более 17 тысяч рублей в месяц по состоянию на 1 июля 2026 года, за год сумма выросла примерно на 1,6 тысячи рублей, следует из данных Социального фонда России, с которыми ознакомилось РИА Новости.</w:t>
      </w:r>
      <w:bookmarkEnd w:id="66"/>
      <w:r w:rsidRPr="00981397">
        <w:t xml:space="preserve"> </w:t>
      </w:r>
    </w:p>
    <w:p w14:paraId="3D9D77DE" w14:textId="77777777" w:rsidR="00981397" w:rsidRPr="00981397" w:rsidRDefault="00981397" w:rsidP="00981397">
      <w:r w:rsidRPr="00981397">
        <w:t>Согласно данным ведомства, средняя пенсия по инвалидности по состоянию на 1 июля достигла 17 382 рубля в месяц. В аналогичный период прошлого года ее размер составлял 15 734 рубля. Средний размер пенсии по инвалидности среди работающих граждан в июле этого года составил 18 156 рублей, среди неработающих - 16 950 рублей. Пенсия по инвалидности - это материальная поддержка от государства для людей с ограниченными возможностями здоровья.</w:t>
      </w:r>
    </w:p>
    <w:p w14:paraId="2BE6383F" w14:textId="5EB1C090" w:rsidR="00981397" w:rsidRPr="0023226D" w:rsidRDefault="00EB570D" w:rsidP="00981397">
      <w:hyperlink r:id="rId19" w:history="1">
        <w:r w:rsidR="00981397" w:rsidRPr="003351C5">
          <w:rPr>
            <w:rStyle w:val="a3"/>
            <w:lang w:val="en-US"/>
          </w:rPr>
          <w:t>https</w:t>
        </w:r>
        <w:r w:rsidR="00981397" w:rsidRPr="0023226D">
          <w:rPr>
            <w:rStyle w:val="a3"/>
          </w:rPr>
          <w:t>://</w:t>
        </w:r>
        <w:r w:rsidR="00981397" w:rsidRPr="003351C5">
          <w:rPr>
            <w:rStyle w:val="a3"/>
            <w:lang w:val="en-US"/>
          </w:rPr>
          <w:t>ria</w:t>
        </w:r>
        <w:r w:rsidR="00981397" w:rsidRPr="0023226D">
          <w:rPr>
            <w:rStyle w:val="a3"/>
          </w:rPr>
          <w:t>.</w:t>
        </w:r>
        <w:r w:rsidR="00981397" w:rsidRPr="003351C5">
          <w:rPr>
            <w:rStyle w:val="a3"/>
            <w:lang w:val="en-US"/>
          </w:rPr>
          <w:t>ru</w:t>
        </w:r>
        <w:r w:rsidR="00981397" w:rsidRPr="0023226D">
          <w:rPr>
            <w:rStyle w:val="a3"/>
          </w:rPr>
          <w:t>/20260819/</w:t>
        </w:r>
        <w:r w:rsidR="00981397" w:rsidRPr="003351C5">
          <w:rPr>
            <w:rStyle w:val="a3"/>
            <w:lang w:val="en-US"/>
          </w:rPr>
          <w:t>pensiya</w:t>
        </w:r>
        <w:r w:rsidR="00981397" w:rsidRPr="0023226D">
          <w:rPr>
            <w:rStyle w:val="a3"/>
          </w:rPr>
          <w:t>-2111693605.</w:t>
        </w:r>
        <w:r w:rsidR="00981397" w:rsidRPr="003351C5">
          <w:rPr>
            <w:rStyle w:val="a3"/>
            <w:lang w:val="en-US"/>
          </w:rPr>
          <w:t>html</w:t>
        </w:r>
      </w:hyperlink>
      <w:r w:rsidR="00981397" w:rsidRPr="0023226D">
        <w:t xml:space="preserve"> </w:t>
      </w:r>
    </w:p>
    <w:p w14:paraId="2641FB54" w14:textId="06A27099" w:rsidR="00A17E6F" w:rsidRPr="00A17E6F" w:rsidRDefault="00A17E6F" w:rsidP="00A17E6F">
      <w:pPr>
        <w:pStyle w:val="2"/>
      </w:pPr>
      <w:bookmarkStart w:id="67" w:name="_Toc238022231"/>
      <w:r w:rsidRPr="00A17E6F">
        <w:lastRenderedPageBreak/>
        <w:t>360.</w:t>
      </w:r>
      <w:r>
        <w:rPr>
          <w:lang w:val="en-US"/>
        </w:rPr>
        <w:t>ru</w:t>
      </w:r>
      <w:r w:rsidRPr="00A17E6F">
        <w:t>, 19.08.2026, Юрист Решетникова: две пенсии положены вдовам и детям-инвалидам погибших военных</w:t>
      </w:r>
      <w:bookmarkEnd w:id="67"/>
    </w:p>
    <w:p w14:paraId="3B48D6D1" w14:textId="77777777" w:rsidR="00A17E6F" w:rsidRPr="00A17E6F" w:rsidRDefault="00A17E6F" w:rsidP="00A17E6F">
      <w:pPr>
        <w:pStyle w:val="3"/>
      </w:pPr>
      <w:bookmarkStart w:id="68" w:name="_Toc238022232"/>
      <w:r w:rsidRPr="00A17E6F">
        <w:t xml:space="preserve">В России, если человек одновременно претендует на страховую пенсию по старости и на государственную пенсию по инвалидности, ему назначают только одну выплату - ту, которая выше. Однако из этого правила есть и исключения. Кто именно может претендовать на двойную выплату и как ее оформить - в материале </w:t>
      </w:r>
      <w:proofErr w:type="gramStart"/>
      <w:r w:rsidRPr="00A17E6F">
        <w:t>360.</w:t>
      </w:r>
      <w:r w:rsidRPr="00A17E6F">
        <w:rPr>
          <w:lang w:val="en-US"/>
        </w:rPr>
        <w:t>ru</w:t>
      </w:r>
      <w:r w:rsidRPr="00A17E6F">
        <w:t>.Когда</w:t>
      </w:r>
      <w:proofErr w:type="gramEnd"/>
      <w:r w:rsidRPr="00A17E6F">
        <w:t xml:space="preserve"> закон разрешает две пенсии</w:t>
      </w:r>
      <w:bookmarkEnd w:id="68"/>
    </w:p>
    <w:p w14:paraId="64A8C50C" w14:textId="399C467C" w:rsidR="00A17E6F" w:rsidRPr="00A17E6F" w:rsidRDefault="00A17E6F" w:rsidP="00A17E6F">
      <w:r w:rsidRPr="00A17E6F">
        <w:t>Государство признает право на одновременное получение двух пенсий за людьми с особым социальным статусом - например, инвалидами вследствие военной травмы, участниками боевых действий и членами семей погибших военнослужащих.</w:t>
      </w:r>
    </w:p>
    <w:p w14:paraId="2B6AA2E2" w14:textId="77777777" w:rsidR="00A17E6F" w:rsidRPr="00A17E6F" w:rsidRDefault="00A17E6F" w:rsidP="00A17E6F">
      <w:r w:rsidRPr="00A17E6F">
        <w:t>Пенсионный юрист Анна Решетникова в разговоре с 360.</w:t>
      </w:r>
      <w:r w:rsidRPr="00A17E6F">
        <w:rPr>
          <w:lang w:val="en-US"/>
        </w:rPr>
        <w:t>ru</w:t>
      </w:r>
      <w:r w:rsidRPr="00A17E6F">
        <w:t xml:space="preserve"> объяснила, как именно работает это правило на </w:t>
      </w:r>
      <w:proofErr w:type="gramStart"/>
      <w:r w:rsidRPr="00A17E6F">
        <w:t>практике.Все</w:t>
      </w:r>
      <w:proofErr w:type="gramEnd"/>
      <w:r w:rsidRPr="00A17E6F">
        <w:t xml:space="preserve"> категории граждан, имеющие право на выплату одновременно двух пенсий указаны в статье 3 закона № 166-ФЗ. Так, например, если человек подходит под категорию -например, вдова участника СВО либо ребенок-инвалид погибшего военнослужащего на СВО, то они имеют право на две пенсии. В этом случае ребенок получает пенсию по потере кормильца и по инвалидности.</w:t>
      </w:r>
    </w:p>
    <w:p w14:paraId="0774C4FC" w14:textId="77777777" w:rsidR="00A17E6F" w:rsidRPr="00A17E6F" w:rsidRDefault="00A17E6F" w:rsidP="00A17E6F">
      <w:r w:rsidRPr="00A17E6F">
        <w:t xml:space="preserve">Эксперт подчеркнула, что закон не ограничивается перечисленными примерами - в нем закреплены и другие категории </w:t>
      </w:r>
      <w:proofErr w:type="gramStart"/>
      <w:r w:rsidRPr="00A17E6F">
        <w:t>льготников.Кому</w:t>
      </w:r>
      <w:proofErr w:type="gramEnd"/>
      <w:r w:rsidRPr="00A17E6F">
        <w:t xml:space="preserve"> положены две пенсии</w:t>
      </w:r>
    </w:p>
    <w:p w14:paraId="7F308016" w14:textId="02AED02B" w:rsidR="00A17E6F" w:rsidRPr="00A17E6F" w:rsidRDefault="00A17E6F" w:rsidP="00A17E6F">
      <w:r w:rsidRPr="00A17E6F">
        <w:t>Главную категорию составляют граждане, ставшие инвалидами вследствие военной травмы - им устанавливают государственную пенсию по инвалидности по нормам военной травмы и страховую пенсию по старости. В эту группу также входят участники добровольческих формирований, получившие инвалидность при исполнении обязанностей по контракту.</w:t>
      </w:r>
    </w:p>
    <w:p w14:paraId="60F41C8D" w14:textId="77777777" w:rsidR="00A17E6F" w:rsidRPr="00A17E6F" w:rsidRDefault="00A17E6F" w:rsidP="00A17E6F">
      <w:r w:rsidRPr="00A17E6F">
        <w:t xml:space="preserve">Участники Великой Отечественной войны и граждане, награжденные знаком «Жителю блокадного Ленинграда», «Житель осажденного Севастополя» или «Житель осажденного Сталинграда», при наличии инвалидности </w:t>
      </w:r>
      <w:r w:rsidRPr="00A17E6F">
        <w:rPr>
          <w:lang w:val="en-US"/>
        </w:rPr>
        <w:t>I</w:t>
      </w:r>
      <w:r w:rsidRPr="00A17E6F">
        <w:t xml:space="preserve">, </w:t>
      </w:r>
      <w:r w:rsidRPr="00A17E6F">
        <w:rPr>
          <w:lang w:val="en-US"/>
        </w:rPr>
        <w:t>II</w:t>
      </w:r>
      <w:r w:rsidRPr="00A17E6F">
        <w:t xml:space="preserve"> или </w:t>
      </w:r>
      <w:r w:rsidRPr="00A17E6F">
        <w:rPr>
          <w:lang w:val="en-US"/>
        </w:rPr>
        <w:t>III</w:t>
      </w:r>
      <w:r w:rsidRPr="00A17E6F">
        <w:t xml:space="preserve"> группы также получают две пенсии. Им назначают пенсию по инвалидности и страховую пенсию по старости независимо от причины инвалидности.</w:t>
      </w:r>
    </w:p>
    <w:p w14:paraId="4720FA51" w14:textId="572FD465" w:rsidR="00A17E6F" w:rsidRPr="00A17E6F" w:rsidRDefault="00A17E6F" w:rsidP="00A17E6F">
      <w:r w:rsidRPr="00A17E6F">
        <w:t>Отдельную группу составляют члены семей погибших военнослужащих. Родители военнослужащих, погибших по призыву вследствие военной травмы, получают пенсию по случаю потери кормильца и страховую пенсию по старости. Вдовы таких военнослужащих, не вступившие в новый брак, также имеют право на две выплаты.</w:t>
      </w:r>
    </w:p>
    <w:p w14:paraId="37BA19BC" w14:textId="77777777" w:rsidR="00A17E6F" w:rsidRPr="00A17E6F" w:rsidRDefault="00A17E6F" w:rsidP="00A17E6F">
      <w:r w:rsidRPr="00A17E6F">
        <w:t>Особое право закон предоставляет детям-инвалидам погибших военнослужащих-призывников и детям-инвалидам граждан из добровольческих формирований. Им назначают пенсию по случаю потери кормильца и социальную пенсию по инвалидности.</w:t>
      </w:r>
    </w:p>
    <w:p w14:paraId="422412C3" w14:textId="7CF0AA16" w:rsidR="00A17E6F" w:rsidRPr="00A17E6F" w:rsidRDefault="00A17E6F" w:rsidP="00A17E6F">
      <w:r w:rsidRPr="00A17E6F">
        <w:t>Закон распространяет это право и на ликвидаторов аварии на Чернобыльской АЭС, а также на членов семей погибших космонавтов.</w:t>
      </w:r>
    </w:p>
    <w:p w14:paraId="5B112F2A" w14:textId="77777777" w:rsidR="00A17E6F" w:rsidRPr="00A17E6F" w:rsidRDefault="00A17E6F" w:rsidP="00A17E6F">
      <w:r w:rsidRPr="00A17E6F">
        <w:t>Как военному получить вторую пенсиюСамую массовую категорию получателей двух пенсий составляют военные пенсионеры и бывшие сотрудники силовых ведомств - Минобороны, МВД, ФСБ, Росгвардии и других структур. Первую пенсию (за выслугу лет или по инвалидности) они получают по линии своего ведомства на основании Закона № 4468-1.</w:t>
      </w:r>
    </w:p>
    <w:p w14:paraId="0A3DE28D" w14:textId="77777777" w:rsidR="00A17E6F" w:rsidRPr="00A17E6F" w:rsidRDefault="00A17E6F" w:rsidP="00A17E6F">
      <w:r w:rsidRPr="00A17E6F">
        <w:lastRenderedPageBreak/>
        <w:t>Право на вторую выплату возникает, если после увольнения со службы гражданин продолжал работать на гражданских должностях, а работодатель уплачивал за него страховые взносы в Социальный фонд России. Законодатель установил три обязательных условия.</w:t>
      </w:r>
    </w:p>
    <w:p w14:paraId="5362E5D2" w14:textId="77777777" w:rsidR="00A17E6F" w:rsidRPr="00A17E6F" w:rsidRDefault="00A17E6F" w:rsidP="00A17E6F">
      <w:r w:rsidRPr="00A17E6F">
        <w:t xml:space="preserve">Для назначения страховой пенсии по старости таким пенсионерам установлены три обязательных </w:t>
      </w:r>
      <w:proofErr w:type="gramStart"/>
      <w:r w:rsidRPr="00A17E6F">
        <w:t>условия:достижение</w:t>
      </w:r>
      <w:proofErr w:type="gramEnd"/>
      <w:r w:rsidRPr="00A17E6F">
        <w:t xml:space="preserve"> общеустановленного пенсионного возраста. В 2026 году это 64 года для мужчин (1962 года рождения) и 59 лет для женщин (1967 года рождения);</w:t>
      </w:r>
    </w:p>
    <w:p w14:paraId="665BE2A9" w14:textId="77777777" w:rsidR="00A17E6F" w:rsidRPr="00A17E6F" w:rsidRDefault="00A17E6F" w:rsidP="00A17E6F">
      <w:r w:rsidRPr="00A17E6F">
        <w:t xml:space="preserve">наличие не менее 15 лет страхового стажа, наработанного после увольнения со службы, при этом периоды военной службы, которые уже учли при назначении ведомственной пенсии, в этот стаж не </w:t>
      </w:r>
      <w:proofErr w:type="gramStart"/>
      <w:r w:rsidRPr="00A17E6F">
        <w:t>включают;наличие</w:t>
      </w:r>
      <w:proofErr w:type="gramEnd"/>
      <w:r w:rsidRPr="00A17E6F">
        <w:t xml:space="preserve"> не менее 30 индивидуальных пенсионных коэффициентов (баллов), которые начисляют за каждый год работы на гражданке и уплаченные страховые взносы.</w:t>
      </w:r>
    </w:p>
    <w:p w14:paraId="764CE732" w14:textId="77777777" w:rsidR="00A17E6F" w:rsidRPr="00A17E6F" w:rsidRDefault="00A17E6F" w:rsidP="00A17E6F">
      <w:r w:rsidRPr="00A17E6F">
        <w:t>Важная особенность: страховую пенсию военным пенсионерам назначают без фиксированной выплаты - ее уже учли в ведомственной пенсии. Если пенсионер после назначения второй пенсии продолжает работать, его страховая пенсия автоматически увеличивается с 1 августа за счет дополнительных баллов, а с 1 января проходит ежегодная индексация.</w:t>
      </w:r>
    </w:p>
    <w:p w14:paraId="7E160DED" w14:textId="77777777" w:rsidR="00A17E6F" w:rsidRPr="00A17E6F" w:rsidRDefault="00A17E6F" w:rsidP="00A17E6F">
      <w:r w:rsidRPr="00A17E6F">
        <w:t>Куда идти и что брать с собойДля оформления страховой пенсии военному пенсионеру необходимо обратиться в клиентскую службу Социального фонда России (СФР) по месту жительства либо в МФЦ. Заявление также можно подать онлайн через портал «Госуслуги».</w:t>
      </w:r>
    </w:p>
    <w:p w14:paraId="296782A7" w14:textId="77777777" w:rsidR="00A17E6F" w:rsidRPr="00A17E6F" w:rsidRDefault="00A17E6F" w:rsidP="00A17E6F">
      <w:r w:rsidRPr="00A17E6F">
        <w:t>Сотрудники СФР рассматривают заявление о назначении пенсии. Если фонд уже располагает всеми необходимыми сведениями для подтверждения права на пенсию, срок сокращается до пяти рабочих дней.</w:t>
      </w:r>
    </w:p>
    <w:p w14:paraId="7F3A033C" w14:textId="77777777" w:rsidR="00A17E6F" w:rsidRPr="00A17E6F" w:rsidRDefault="00A17E6F" w:rsidP="00A17E6F">
      <w:r w:rsidRPr="00A17E6F">
        <w:t xml:space="preserve">Для подтверждения особого статуса обычно требуются следующие документы в зависимости от </w:t>
      </w:r>
      <w:proofErr w:type="gramStart"/>
      <w:r w:rsidRPr="00A17E6F">
        <w:t>категории:справка</w:t>
      </w:r>
      <w:proofErr w:type="gramEnd"/>
      <w:r w:rsidRPr="00A17E6F">
        <w:t xml:space="preserve"> об инвалидности (заключение МСЭ) - для инвалидов вследствие военной травмы, участников ВОВ, жителей блокадного Ленинграда;</w:t>
      </w:r>
    </w:p>
    <w:p w14:paraId="2C815E17" w14:textId="77777777" w:rsidR="00A17E6F" w:rsidRPr="00A17E6F" w:rsidRDefault="00A17E6F" w:rsidP="00A17E6F">
      <w:r w:rsidRPr="00A17E6F">
        <w:t xml:space="preserve">удостоверение пенсионера по линии силового ведомства - для военных </w:t>
      </w:r>
      <w:proofErr w:type="gramStart"/>
      <w:r w:rsidRPr="00A17E6F">
        <w:t>пенсионеров;свидетельство</w:t>
      </w:r>
      <w:proofErr w:type="gramEnd"/>
      <w:r w:rsidRPr="00A17E6F">
        <w:t xml:space="preserve"> о смерти кормильца и документы, подтверждающие родство - для членов семей погибших военнослужащих;</w:t>
      </w:r>
    </w:p>
    <w:p w14:paraId="7151F90F" w14:textId="77777777" w:rsidR="00A17E6F" w:rsidRPr="00A17E6F" w:rsidRDefault="00A17E6F" w:rsidP="00A17E6F">
      <w:r w:rsidRPr="00A17E6F">
        <w:t>документы, подтверждающие страховой стаж (трудовая книжка, справки с мест работы, выписка из индивидуального лицевого счета), - для всех категорий, претендующих на страховую пенсию по старости.</w:t>
      </w:r>
    </w:p>
    <w:p w14:paraId="4C538E7F" w14:textId="7A0372A4" w:rsidR="00A17E6F" w:rsidRPr="00A17E6F" w:rsidRDefault="00A17E6F" w:rsidP="00A17E6F">
      <w:r w:rsidRPr="00A17E6F">
        <w:t>Главное для претендента на вторую пенсию - подтвердить свой льготный статус документально и своевременно обратиться в Социальный фонд России.</w:t>
      </w:r>
    </w:p>
    <w:p w14:paraId="79C167AC" w14:textId="1B0BEB74" w:rsidR="00A17E6F" w:rsidRPr="00A17E6F" w:rsidRDefault="00EB570D" w:rsidP="00A17E6F">
      <w:hyperlink r:id="rId20" w:history="1">
        <w:r w:rsidR="00A17E6F" w:rsidRPr="003351C5">
          <w:rPr>
            <w:rStyle w:val="a3"/>
            <w:lang w:val="en-US"/>
          </w:rPr>
          <w:t>https</w:t>
        </w:r>
        <w:r w:rsidR="00A17E6F" w:rsidRPr="00A17E6F">
          <w:rPr>
            <w:rStyle w:val="a3"/>
          </w:rPr>
          <w:t>://360.</w:t>
        </w:r>
        <w:r w:rsidR="00A17E6F" w:rsidRPr="003351C5">
          <w:rPr>
            <w:rStyle w:val="a3"/>
            <w:lang w:val="en-US"/>
          </w:rPr>
          <w:t>ru</w:t>
        </w:r>
        <w:r w:rsidR="00A17E6F" w:rsidRPr="00A17E6F">
          <w:rPr>
            <w:rStyle w:val="a3"/>
          </w:rPr>
          <w:t>/</w:t>
        </w:r>
        <w:r w:rsidR="00A17E6F" w:rsidRPr="003351C5">
          <w:rPr>
            <w:rStyle w:val="a3"/>
            <w:lang w:val="en-US"/>
          </w:rPr>
          <w:t>tekst</w:t>
        </w:r>
        <w:r w:rsidR="00A17E6F" w:rsidRPr="00A17E6F">
          <w:rPr>
            <w:rStyle w:val="a3"/>
          </w:rPr>
          <w:t>/</w:t>
        </w:r>
        <w:r w:rsidR="00A17E6F" w:rsidRPr="003351C5">
          <w:rPr>
            <w:rStyle w:val="a3"/>
            <w:lang w:val="en-US"/>
          </w:rPr>
          <w:t>obschestvo</w:t>
        </w:r>
        <w:r w:rsidR="00A17E6F" w:rsidRPr="00A17E6F">
          <w:rPr>
            <w:rStyle w:val="a3"/>
          </w:rPr>
          <w:t>/</w:t>
        </w:r>
        <w:r w:rsidR="00A17E6F" w:rsidRPr="003351C5">
          <w:rPr>
            <w:rStyle w:val="a3"/>
            <w:lang w:val="en-US"/>
          </w:rPr>
          <w:t>kak</w:t>
        </w:r>
        <w:r w:rsidR="00A17E6F" w:rsidRPr="00A17E6F">
          <w:rPr>
            <w:rStyle w:val="a3"/>
          </w:rPr>
          <w:t>-</w:t>
        </w:r>
        <w:r w:rsidR="00A17E6F" w:rsidRPr="003351C5">
          <w:rPr>
            <w:rStyle w:val="a3"/>
            <w:lang w:val="en-US"/>
          </w:rPr>
          <w:t>poluchat</w:t>
        </w:r>
        <w:r w:rsidR="00A17E6F" w:rsidRPr="00A17E6F">
          <w:rPr>
            <w:rStyle w:val="a3"/>
          </w:rPr>
          <w:t>-</w:t>
        </w:r>
        <w:r w:rsidR="00A17E6F" w:rsidRPr="003351C5">
          <w:rPr>
            <w:rStyle w:val="a3"/>
            <w:lang w:val="en-US"/>
          </w:rPr>
          <w:t>dve</w:t>
        </w:r>
        <w:r w:rsidR="00A17E6F" w:rsidRPr="00A17E6F">
          <w:rPr>
            <w:rStyle w:val="a3"/>
          </w:rPr>
          <w:t>-</w:t>
        </w:r>
        <w:r w:rsidR="00A17E6F" w:rsidRPr="003351C5">
          <w:rPr>
            <w:rStyle w:val="a3"/>
            <w:lang w:val="en-US"/>
          </w:rPr>
          <w:t>pensii</w:t>
        </w:r>
        <w:r w:rsidR="00A17E6F" w:rsidRPr="00A17E6F">
          <w:rPr>
            <w:rStyle w:val="a3"/>
          </w:rPr>
          <w:t>-</w:t>
        </w:r>
        <w:r w:rsidR="00A17E6F" w:rsidRPr="003351C5">
          <w:rPr>
            <w:rStyle w:val="a3"/>
            <w:lang w:val="en-US"/>
          </w:rPr>
          <w:t>komu</w:t>
        </w:r>
        <w:r w:rsidR="00A17E6F" w:rsidRPr="00A17E6F">
          <w:rPr>
            <w:rStyle w:val="a3"/>
          </w:rPr>
          <w:t>-</w:t>
        </w:r>
        <w:r w:rsidR="00A17E6F" w:rsidRPr="003351C5">
          <w:rPr>
            <w:rStyle w:val="a3"/>
            <w:lang w:val="en-US"/>
          </w:rPr>
          <w:t>polozheno</w:t>
        </w:r>
        <w:r w:rsidR="00A17E6F" w:rsidRPr="00A17E6F">
          <w:rPr>
            <w:rStyle w:val="a3"/>
          </w:rPr>
          <w:t>-</w:t>
        </w:r>
        <w:r w:rsidR="00A17E6F" w:rsidRPr="003351C5">
          <w:rPr>
            <w:rStyle w:val="a3"/>
            <w:lang w:val="en-US"/>
          </w:rPr>
          <w:t>i</w:t>
        </w:r>
        <w:r w:rsidR="00A17E6F" w:rsidRPr="00A17E6F">
          <w:rPr>
            <w:rStyle w:val="a3"/>
          </w:rPr>
          <w:t>-</w:t>
        </w:r>
        <w:r w:rsidR="00A17E6F" w:rsidRPr="003351C5">
          <w:rPr>
            <w:rStyle w:val="a3"/>
            <w:lang w:val="en-US"/>
          </w:rPr>
          <w:t>gde</w:t>
        </w:r>
        <w:r w:rsidR="00A17E6F" w:rsidRPr="00A17E6F">
          <w:rPr>
            <w:rStyle w:val="a3"/>
          </w:rPr>
          <w:t>-</w:t>
        </w:r>
        <w:r w:rsidR="00A17E6F" w:rsidRPr="003351C5">
          <w:rPr>
            <w:rStyle w:val="a3"/>
            <w:lang w:val="en-US"/>
          </w:rPr>
          <w:t>oformit</w:t>
        </w:r>
        <w:r w:rsidR="00A17E6F" w:rsidRPr="00A17E6F">
          <w:rPr>
            <w:rStyle w:val="a3"/>
          </w:rPr>
          <w:t>-</w:t>
        </w:r>
        <w:r w:rsidR="00A17E6F" w:rsidRPr="003351C5">
          <w:rPr>
            <w:rStyle w:val="a3"/>
            <w:lang w:val="en-US"/>
          </w:rPr>
          <w:t>vyplatu</w:t>
        </w:r>
        <w:r w:rsidR="00A17E6F" w:rsidRPr="00A17E6F">
          <w:rPr>
            <w:rStyle w:val="a3"/>
          </w:rPr>
          <w:t>/</w:t>
        </w:r>
      </w:hyperlink>
      <w:r w:rsidR="00A17E6F" w:rsidRPr="00A17E6F">
        <w:t xml:space="preserve"> </w:t>
      </w:r>
    </w:p>
    <w:p w14:paraId="19C8DA2E" w14:textId="77777777" w:rsidR="00090C40" w:rsidRPr="002D1D0E" w:rsidRDefault="00090C40" w:rsidP="00090C40">
      <w:pPr>
        <w:pStyle w:val="2"/>
      </w:pPr>
      <w:bookmarkStart w:id="69" w:name="_Toc238022233"/>
      <w:r w:rsidRPr="002D1D0E">
        <w:lastRenderedPageBreak/>
        <w:t xml:space="preserve">Life.ru, 18.08.2026, </w:t>
      </w:r>
      <w:proofErr w:type="gramStart"/>
      <w:r w:rsidRPr="002D1D0E">
        <w:t>На</w:t>
      </w:r>
      <w:proofErr w:type="gramEnd"/>
      <w:r w:rsidRPr="002D1D0E">
        <w:t xml:space="preserve"> пенсию в 2026 году выйдут мужчины 64 лет и женщины 59 лет: сколько нужно стажа и баллов</w:t>
      </w:r>
      <w:bookmarkEnd w:id="69"/>
    </w:p>
    <w:p w14:paraId="4966DB6C" w14:textId="40B9E671" w:rsidR="00090C40" w:rsidRPr="002D1D0E" w:rsidRDefault="00090C40" w:rsidP="00A67312">
      <w:pPr>
        <w:pStyle w:val="3"/>
      </w:pPr>
      <w:bookmarkStart w:id="70" w:name="_Toc238022234"/>
      <w:r w:rsidRPr="002D1D0E">
        <w:t xml:space="preserve">В 2026 году на страховую пенсию по старости могут выйти мужчины в 64 года и женщины в 59 лет. Это те, кто родился в 1962 и 1967 годах соответственно, сообщили РИА </w:t>
      </w:r>
      <w:r w:rsidR="002D1D0E">
        <w:t>«</w:t>
      </w:r>
      <w:r w:rsidRPr="002D1D0E">
        <w:t>Новости</w:t>
      </w:r>
      <w:r w:rsidR="002D1D0E">
        <w:t>»</w:t>
      </w:r>
      <w:r w:rsidRPr="002D1D0E">
        <w:t xml:space="preserve"> в пресс-службе Социального фонда России.</w:t>
      </w:r>
      <w:bookmarkEnd w:id="70"/>
    </w:p>
    <w:p w14:paraId="09FC875E" w14:textId="595767EA" w:rsidR="00090C40" w:rsidRPr="002D1D0E" w:rsidRDefault="002D1D0E" w:rsidP="00090C40">
      <w:r>
        <w:t>«</w:t>
      </w:r>
      <w:r w:rsidR="00090C40" w:rsidRPr="002D1D0E">
        <w:t>В этом году на пенсию выходят мужчины 64 лет и женщины, которым исполнилось 59 лет</w:t>
      </w:r>
      <w:r>
        <w:t>»</w:t>
      </w:r>
      <w:r w:rsidR="00090C40" w:rsidRPr="002D1D0E">
        <w:t>, - говорится в сообщении.</w:t>
      </w:r>
    </w:p>
    <w:p w14:paraId="37E1DF6A" w14:textId="77777777" w:rsidR="00090C40" w:rsidRPr="002D1D0E" w:rsidRDefault="00090C40" w:rsidP="00090C40">
      <w:r w:rsidRPr="002D1D0E">
        <w:t>Для этого нужен стаж не менее 15 лет и 30 пенсионных баллов.</w:t>
      </w:r>
    </w:p>
    <w:p w14:paraId="6F44BD2C" w14:textId="77777777" w:rsidR="00090C40" w:rsidRPr="002D1D0E" w:rsidRDefault="00090C40" w:rsidP="00090C40">
      <w:r w:rsidRPr="002D1D0E">
        <w:t>Средний размер страховой пенсии по старости на 1 июля 2026 года составил больше 27,2 тысячи рублей в месяц - за год он вырос примерно на 2 тысячи рублей. Также в фонде напомнили, что стоимость покупки 1,09 пенсионного балла в этом году - 71 525,5 рубля.</w:t>
      </w:r>
    </w:p>
    <w:p w14:paraId="3B1A2EC1" w14:textId="77777777" w:rsidR="00090C40" w:rsidRPr="002D1D0E" w:rsidRDefault="00090C40" w:rsidP="00090C40">
      <w:r w:rsidRPr="002D1D0E">
        <w:t>Ранее сообщалось, что страховые пенсии по старости и инвалидности в некоторых случаях будут пересчитывать автоматически, без заявления пенсионера. После увольнения выплаты увеличат с учётом пропущенных индексаций, а за длительный северный стаж фиксированная часть пенсии может вырасти на 30-50%. При достижении 80 лет или установлении инвалидности I группы фиксированную выплату удвоят и назначат дополнительную надбавку на уход.</w:t>
      </w:r>
    </w:p>
    <w:p w14:paraId="614D1971" w14:textId="267DE129" w:rsidR="00090C40" w:rsidRPr="002D1D0E" w:rsidRDefault="00EB570D" w:rsidP="00090C40">
      <w:hyperlink r:id="rId21" w:history="1">
        <w:r w:rsidR="00090C40" w:rsidRPr="002D1D0E">
          <w:rPr>
            <w:rStyle w:val="a3"/>
          </w:rPr>
          <w:t>https://life.ru/p/1913105</w:t>
        </w:r>
      </w:hyperlink>
      <w:r w:rsidR="00090C40" w:rsidRPr="002D1D0E">
        <w:t xml:space="preserve"> </w:t>
      </w:r>
    </w:p>
    <w:p w14:paraId="3F0CB696" w14:textId="77777777" w:rsidR="00090C40" w:rsidRPr="002D1D0E" w:rsidRDefault="00090C40" w:rsidP="00090C40">
      <w:pPr>
        <w:pStyle w:val="2"/>
      </w:pPr>
      <w:bookmarkStart w:id="71" w:name="_Toc238022235"/>
      <w:r w:rsidRPr="002D1D0E">
        <w:t>Life.ru, 18.08.2026, Экономист раскрыл, кто в России получает пенсию 175 тысяч рублей</w:t>
      </w:r>
      <w:bookmarkEnd w:id="71"/>
    </w:p>
    <w:p w14:paraId="65C577B9" w14:textId="5E1598E9" w:rsidR="00090C40" w:rsidRPr="002D1D0E" w:rsidRDefault="00090C40" w:rsidP="00A67312">
      <w:pPr>
        <w:pStyle w:val="3"/>
      </w:pPr>
      <w:bookmarkStart w:id="72" w:name="_Toc238022236"/>
      <w:r w:rsidRPr="002D1D0E">
        <w:t xml:space="preserve">Средняя пенсия российских лётчиков-испытателей на сегодняшний день составляет 174 187,9 рубля. При этом у тех, кто продолжает работать, она немного ниже - 154 781,9 рубля, а у неработающих достигает 181 152,1 рубля. Такие данные привёл экономист Игорь Балынин в беседе с </w:t>
      </w:r>
      <w:r w:rsidR="002D1D0E">
        <w:t>«</w:t>
      </w:r>
      <w:r w:rsidRPr="002D1D0E">
        <w:t>Газетой.ru</w:t>
      </w:r>
      <w:r w:rsidR="002D1D0E">
        <w:t>»</w:t>
      </w:r>
      <w:r w:rsidRPr="002D1D0E">
        <w:t>.</w:t>
      </w:r>
      <w:bookmarkEnd w:id="72"/>
    </w:p>
    <w:p w14:paraId="638EEF3D" w14:textId="77777777" w:rsidR="00090C40" w:rsidRPr="002D1D0E" w:rsidRDefault="00090C40" w:rsidP="00090C40">
      <w:r w:rsidRPr="002D1D0E">
        <w:t>Всего в России таких пенсионеров около тысячи человек. Большинство из них проживают в Москве, Московской области, Санкт-Петербурге и Ростовской области. За год средний размер выплаты вырос на 11 067 рублей (6,78%), а за два года - на 28 427 рублей (19,5%). Если смотреть в более долгосрочной перспективе, за четыре года пенсия увеличилась в полтора раза.</w:t>
      </w:r>
    </w:p>
    <w:p w14:paraId="7D7CDABD" w14:textId="77777777" w:rsidR="00090C40" w:rsidRPr="002D1D0E" w:rsidRDefault="00090C40" w:rsidP="00090C40">
      <w:r w:rsidRPr="002D1D0E">
        <w:t>Страховая пенсия по старости назначается лётчикам-испытателям независимо от возраста. Главное условие - стаж непосредственной работы в испытательных полётах: не менее 25 лет для мужчин и 20 для женщин. Также необходимо иметь минимум 30 индивидуальных пенсионных коэффициентов. Если лётчик прекратил работу по состоянию здоровья, требуемый стаж снижается - до 20 и 15 лет соответственно.</w:t>
      </w:r>
    </w:p>
    <w:p w14:paraId="39E06DDC" w14:textId="77777777" w:rsidR="00090C40" w:rsidRPr="002D1D0E" w:rsidRDefault="00090C40" w:rsidP="00090C40">
      <w:r w:rsidRPr="002D1D0E">
        <w:t>Помимо страховой, им может назначаться государственная пенсия за выслугу лет. При условии, что не менее двух третей стажа пришлось на непосредственное выполнение испытательных полётов, её размер рассчитывают исходя из 1000% социальной пенсии за вычетом страховой пенсии и других предусмотренных законом выплат.</w:t>
      </w:r>
    </w:p>
    <w:p w14:paraId="71E36BA8" w14:textId="77777777" w:rsidR="00090C40" w:rsidRPr="002D1D0E" w:rsidRDefault="00090C40" w:rsidP="00090C40">
      <w:r w:rsidRPr="002D1D0E">
        <w:t xml:space="preserve">С учётом специфики профессии - риска и сложности испытательной работы - такие выплаты выглядят закономерными. Однако цифры показывают, что даже в этой </w:t>
      </w:r>
      <w:r w:rsidRPr="002D1D0E">
        <w:lastRenderedPageBreak/>
        <w:t>категории размер пенсии сильно зависит от того, продолжает ли человек работать после выхода на заслуженный отдых.</w:t>
      </w:r>
    </w:p>
    <w:p w14:paraId="3CA60AF6" w14:textId="77777777" w:rsidR="00090C40" w:rsidRPr="002D1D0E" w:rsidRDefault="00090C40" w:rsidP="00090C40">
      <w:r w:rsidRPr="002D1D0E">
        <w:t>А ранее Life.ru писал, что военные пенсии проиндексируют 1 октября 2026 года. Окончательный размер прибавки определят в начале осени с учётом фактической инфляции и доли денежного довольствия, которая используется при расчёте военных пенсий.</w:t>
      </w:r>
    </w:p>
    <w:p w14:paraId="2B265090" w14:textId="5B5B62B7" w:rsidR="00090C40" w:rsidRPr="002D1D0E" w:rsidRDefault="00EB570D" w:rsidP="00090C40">
      <w:hyperlink r:id="rId22" w:history="1">
        <w:r w:rsidR="00090C40" w:rsidRPr="002D1D0E">
          <w:rPr>
            <w:rStyle w:val="a3"/>
          </w:rPr>
          <w:t>https://life.ru/p/1913156</w:t>
        </w:r>
      </w:hyperlink>
      <w:r w:rsidR="00090C40" w:rsidRPr="002D1D0E">
        <w:t xml:space="preserve"> </w:t>
      </w:r>
    </w:p>
    <w:p w14:paraId="35A320DD" w14:textId="77777777" w:rsidR="007D1039" w:rsidRPr="002D1D0E" w:rsidRDefault="007D1039" w:rsidP="007D1039">
      <w:pPr>
        <w:pStyle w:val="2"/>
      </w:pPr>
      <w:bookmarkStart w:id="73" w:name="ф6"/>
      <w:bookmarkStart w:id="74" w:name="_Toc238022237"/>
      <w:bookmarkEnd w:id="73"/>
      <w:r w:rsidRPr="002D1D0E">
        <w:t xml:space="preserve">Газета.ру, 18.08.2026, </w:t>
      </w:r>
      <w:proofErr w:type="gramStart"/>
      <w:r w:rsidRPr="002D1D0E">
        <w:t>Стало</w:t>
      </w:r>
      <w:proofErr w:type="gramEnd"/>
      <w:r w:rsidRPr="002D1D0E">
        <w:t xml:space="preserve"> известно, на сколько можно увеличить пенсию, проработав лишние пять лет</w:t>
      </w:r>
      <w:bookmarkEnd w:id="74"/>
    </w:p>
    <w:p w14:paraId="4E30A05E" w14:textId="13AB68E4" w:rsidR="007D1039" w:rsidRPr="002D1D0E" w:rsidRDefault="007D1039" w:rsidP="00A67312">
      <w:pPr>
        <w:pStyle w:val="3"/>
      </w:pPr>
      <w:bookmarkStart w:id="75" w:name="_Toc238022238"/>
      <w:r w:rsidRPr="002D1D0E">
        <w:t xml:space="preserve">За пять лет страховую пенсию можно увеличить на 10–17 тыс. рублей в месяц только за счет отсрочки ее оформления. Если в этот период продолжать официально работать и получить максимальное количество новых пенсионных баллов, прибавка может составить 22–29 тыс. рублей. Об этом </w:t>
      </w:r>
      <w:r w:rsidR="002D1D0E">
        <w:t>«</w:t>
      </w:r>
      <w:r w:rsidRPr="002D1D0E">
        <w:t>Газете.Ru</w:t>
      </w:r>
      <w:r w:rsidR="002D1D0E">
        <w:t>»</w:t>
      </w:r>
      <w:r w:rsidRPr="002D1D0E">
        <w:t xml:space="preserve"> рассказала генеральный директор </w:t>
      </w:r>
      <w:r w:rsidR="002D1D0E">
        <w:t>«</w:t>
      </w:r>
      <w:r w:rsidRPr="002D1D0E">
        <w:t>НПФ Ингосстрах</w:t>
      </w:r>
      <w:r w:rsidR="002D1D0E">
        <w:t>»</w:t>
      </w:r>
      <w:r w:rsidRPr="002D1D0E">
        <w:t xml:space="preserve"> Оксана Иванова.</w:t>
      </w:r>
      <w:bookmarkEnd w:id="75"/>
    </w:p>
    <w:p w14:paraId="3A850712" w14:textId="7FEE5BCD" w:rsidR="007D1039" w:rsidRPr="002D1D0E" w:rsidRDefault="002D1D0E" w:rsidP="007D1039">
      <w:r>
        <w:t>«</w:t>
      </w:r>
      <w:r w:rsidR="007D1039" w:rsidRPr="002D1D0E">
        <w:t>При отсрочке выхода на пенсию на пять лет применяется коэффициент 1,45 к накопленным пенсионным баллам и 1,36 — к фиксированной выплате. В результате пенсия увеличивается в среднем примерно на 42%. Так, выплата в 25 тыс. рублей в условных ценах 2026 года вырастет до 35,4 тыс. рублей, в 30 тыс. — до 42,6 тыс., в 40 тыс. — до 57,1 тыс. При этом в течение пяти лет человек не будет получать положенную ему пенсию. Дополнительную прибавку можно получить, продолжая официально работать. Максимально за год начисляется 10 пенсионных баллов, для чего необходима зарплата в среднем от 248,25 тыс. рублей в месяц</w:t>
      </w:r>
      <w:r>
        <w:t>»</w:t>
      </w:r>
      <w:r w:rsidR="007D1039" w:rsidRPr="002D1D0E">
        <w:t>, — отметила Иванова.</w:t>
      </w:r>
    </w:p>
    <w:p w14:paraId="1C6D1DF9" w14:textId="77777777" w:rsidR="007D1039" w:rsidRPr="002D1D0E" w:rsidRDefault="007D1039" w:rsidP="007D1039">
      <w:r w:rsidRPr="002D1D0E">
        <w:t>По ее словам, за пять лет можно накопить 50 баллов, которые с учетом повышающего коэффициента добавят к выплате около 11,4 тыс. рублей.</w:t>
      </w:r>
    </w:p>
    <w:p w14:paraId="2123AA88" w14:textId="77777777" w:rsidR="007D1039" w:rsidRPr="002D1D0E" w:rsidRDefault="007D1039" w:rsidP="007D1039">
      <w:r w:rsidRPr="002D1D0E">
        <w:t>В таком случае пенсия в 25 тыс. рублей увеличится примерно до 46,8 тыс., в 30 тыс. — до 54 тыс., а в 40 тыс. — до 68,5 тыс. рублей, подчеркнула финансист. Расчеты приведены в ценах 2026 года и не учитывают будущую индексацию, добавила эксперт.</w:t>
      </w:r>
    </w:p>
    <w:p w14:paraId="7051EB69" w14:textId="77777777" w:rsidR="007D1039" w:rsidRPr="002D1D0E" w:rsidRDefault="007D1039" w:rsidP="007D1039">
      <w:r w:rsidRPr="002D1D0E">
        <w:t>Создать за пять лет сопоставимый дополнительный доход за счет личных накоплений значительно сложнее. Например, для получения 50–80 тыс. рублей в месяц от вклада под 9% годовых потребуется разместить 6,7–10,7 млн рублей без учета налогов, констатировала Иванова.</w:t>
      </w:r>
    </w:p>
    <w:p w14:paraId="11C10A57" w14:textId="3C0711ED" w:rsidR="007D1039" w:rsidRPr="002D1D0E" w:rsidRDefault="002D1D0E" w:rsidP="007D1039">
      <w:r>
        <w:t>«</w:t>
      </w:r>
      <w:r w:rsidR="007D1039" w:rsidRPr="002D1D0E">
        <w:t>Пять лет — слишком малый срок для формирования достаточного источника пассивного дохода. Поэтому лучше начинать задумываться над этим вопросом как можно раньше</w:t>
      </w:r>
      <w:r>
        <w:t>»</w:t>
      </w:r>
      <w:r w:rsidR="007D1039" w:rsidRPr="002D1D0E">
        <w:t>, — заключила Иванова.</w:t>
      </w:r>
    </w:p>
    <w:p w14:paraId="35B6745D" w14:textId="77777777" w:rsidR="007D1039" w:rsidRPr="002D1D0E" w:rsidRDefault="007D1039" w:rsidP="007D1039">
      <w:r w:rsidRPr="002D1D0E">
        <w:t>Ранее финансист рассказал, как большой стаж работы влияет на пенсию.</w:t>
      </w:r>
    </w:p>
    <w:p w14:paraId="671A0CDA" w14:textId="4D14D4A2" w:rsidR="007D1039" w:rsidRPr="0023226D" w:rsidRDefault="00EB570D" w:rsidP="007D1039">
      <w:hyperlink r:id="rId23" w:history="1">
        <w:r w:rsidR="007D1039" w:rsidRPr="002D1D0E">
          <w:rPr>
            <w:rStyle w:val="a3"/>
          </w:rPr>
          <w:t>https://www.gazeta.ru/business/news/2026/08/17/29122789.shtml</w:t>
        </w:r>
      </w:hyperlink>
      <w:r w:rsidR="007D1039" w:rsidRPr="002D1D0E">
        <w:t xml:space="preserve"> </w:t>
      </w:r>
    </w:p>
    <w:p w14:paraId="13ABFD3B" w14:textId="7F28BD9C" w:rsidR="00243D8C" w:rsidRPr="00243D8C" w:rsidRDefault="00243D8C" w:rsidP="00243D8C">
      <w:pPr>
        <w:pStyle w:val="2"/>
      </w:pPr>
      <w:bookmarkStart w:id="76" w:name="_Toc238022239"/>
      <w:r w:rsidRPr="00243D8C">
        <w:lastRenderedPageBreak/>
        <w:t>Газета.</w:t>
      </w:r>
      <w:r w:rsidR="00380377">
        <w:t>ру</w:t>
      </w:r>
      <w:r w:rsidRPr="00243D8C">
        <w:t>, 19.08.2026, Россиянам объяснили, сколько пенсионных баллов можно накопить за жизнь</w:t>
      </w:r>
      <w:bookmarkEnd w:id="76"/>
    </w:p>
    <w:p w14:paraId="481E8824" w14:textId="77777777" w:rsidR="00243D8C" w:rsidRPr="00243D8C" w:rsidRDefault="00243D8C" w:rsidP="00243D8C">
      <w:pPr>
        <w:pStyle w:val="3"/>
      </w:pPr>
      <w:bookmarkStart w:id="77" w:name="_Toc238022240"/>
      <w:r w:rsidRPr="00243D8C">
        <w:t>Законодательство не устанавливает максимальное количество индивидуальных пенсионных коэффициентов (ИПК), которое россиянин может накопить за всю жизнь. Ограничение действует только в пределах одного года — не более 10 баллов, рассказала «Газете.</w:t>
      </w:r>
      <w:r w:rsidRPr="00243D8C">
        <w:rPr>
          <w:lang w:val="en-US"/>
        </w:rPr>
        <w:t>Ru</w:t>
      </w:r>
      <w:r w:rsidRPr="00243D8C">
        <w:t>» генеральный директор «НПФ Ингосстрах» Оксана Иванова.</w:t>
      </w:r>
      <w:bookmarkEnd w:id="77"/>
    </w:p>
    <w:p w14:paraId="5659A066" w14:textId="77777777" w:rsidR="00243D8C" w:rsidRPr="00243D8C" w:rsidRDefault="00243D8C" w:rsidP="00243D8C">
      <w:r w:rsidRPr="00243D8C">
        <w:t>«При действующих правилах за 30 лет работы теоретически можно получить 300 ИПК, за 40 лет — 400. Однако такой расчет условен: до 2021 года годовые ограничения были ниже, а пенсионные права, сформированные до 2015 года, впоследствии конвертировали в баллы. Чтобы получить максимальные 10 ИПК в 2026 году, зарплата должна составлять не менее 248 250 рублей в месяц. Поддерживать такой уровень официального дохода на протяжении всей трудовой жизни большинству россиян сложно», — подчеркнула Иванова.</w:t>
      </w:r>
    </w:p>
    <w:p w14:paraId="476B424B" w14:textId="77777777" w:rsidR="00243D8C" w:rsidRPr="00243D8C" w:rsidRDefault="00243D8C" w:rsidP="00243D8C">
      <w:r w:rsidRPr="00243D8C">
        <w:t>По ее словам, стоимость одного пенсионного коэффициента в 2026 году составляет 156,76 рубля, фиксированная выплата — 9584,69 рубля. При 200 ИПК страховая пенсия по упрощенной формуле составит около 40,9 тыс. рублей, при 300 — 56,6 тыс., при 400 — 72,3 тыс. рублей, констатировала эксперт. Фактическая выплата может отличаться из-за повышающих коэффициентов, надбавок и других обстоятельств, добавила Иванова.</w:t>
      </w:r>
    </w:p>
    <w:p w14:paraId="78DB1DE5" w14:textId="77777777" w:rsidR="00243D8C" w:rsidRPr="00380377" w:rsidRDefault="00243D8C" w:rsidP="00243D8C">
      <w:r w:rsidRPr="00243D8C">
        <w:t xml:space="preserve">После достижения пенсионного возраста баллы продолжают начисляться — если человек уже получает пенсию, при ежегодном перерасчете учитывается не более трех новых ИПК, сказала эксперт. </w:t>
      </w:r>
      <w:r w:rsidRPr="00380377">
        <w:t>При отсрочке оформления выплаты можно продолжать получать до 10 баллов в год, а к размеру будущей пенсии применяются повышающие коэффициенты, добавила Иванова.</w:t>
      </w:r>
    </w:p>
    <w:p w14:paraId="0916D48E" w14:textId="77777777" w:rsidR="00243D8C" w:rsidRPr="00380377" w:rsidRDefault="00243D8C" w:rsidP="00243D8C">
      <w:r w:rsidRPr="00380377">
        <w:t>Дополнительные ИПК начисляются и за некоторые нестраховые периоды: службу по призыву, уход за детьми или нетрудоспособным родственником, заключила эксперт.</w:t>
      </w:r>
    </w:p>
    <w:p w14:paraId="4BE4F086" w14:textId="77777777" w:rsidR="00243D8C" w:rsidRPr="00380377" w:rsidRDefault="00243D8C" w:rsidP="00243D8C">
      <w:r w:rsidRPr="00380377">
        <w:t>Ранее стало известно, сколько стоит один пенсионный балл в 2026 году.</w:t>
      </w:r>
    </w:p>
    <w:p w14:paraId="6EB96954" w14:textId="56F19DED" w:rsidR="00243D8C" w:rsidRDefault="00EB570D" w:rsidP="00243D8C">
      <w:hyperlink r:id="rId24" w:history="1">
        <w:r w:rsidR="00243D8C" w:rsidRPr="003351C5">
          <w:rPr>
            <w:rStyle w:val="a3"/>
            <w:lang w:val="en-US"/>
          </w:rPr>
          <w:t>https</w:t>
        </w:r>
        <w:r w:rsidR="00243D8C" w:rsidRPr="00380377">
          <w:rPr>
            <w:rStyle w:val="a3"/>
          </w:rPr>
          <w:t>://</w:t>
        </w:r>
        <w:r w:rsidR="00243D8C" w:rsidRPr="003351C5">
          <w:rPr>
            <w:rStyle w:val="a3"/>
            <w:lang w:val="en-US"/>
          </w:rPr>
          <w:t>www</w:t>
        </w:r>
        <w:r w:rsidR="00243D8C" w:rsidRPr="00380377">
          <w:rPr>
            <w:rStyle w:val="a3"/>
          </w:rPr>
          <w:t>.</w:t>
        </w:r>
        <w:r w:rsidR="00243D8C" w:rsidRPr="003351C5">
          <w:rPr>
            <w:rStyle w:val="a3"/>
            <w:lang w:val="en-US"/>
          </w:rPr>
          <w:t>gazeta</w:t>
        </w:r>
        <w:r w:rsidR="00243D8C" w:rsidRPr="00380377">
          <w:rPr>
            <w:rStyle w:val="a3"/>
          </w:rPr>
          <w:t>.</w:t>
        </w:r>
        <w:r w:rsidR="00243D8C" w:rsidRPr="003351C5">
          <w:rPr>
            <w:rStyle w:val="a3"/>
            <w:lang w:val="en-US"/>
          </w:rPr>
          <w:t>press</w:t>
        </w:r>
        <w:r w:rsidR="00243D8C" w:rsidRPr="00380377">
          <w:rPr>
            <w:rStyle w:val="a3"/>
          </w:rPr>
          <w:t>/</w:t>
        </w:r>
        <w:r w:rsidR="00243D8C" w:rsidRPr="003351C5">
          <w:rPr>
            <w:rStyle w:val="a3"/>
            <w:lang w:val="en-US"/>
          </w:rPr>
          <w:t>business</w:t>
        </w:r>
        <w:r w:rsidR="00243D8C" w:rsidRPr="00380377">
          <w:rPr>
            <w:rStyle w:val="a3"/>
          </w:rPr>
          <w:t>/</w:t>
        </w:r>
        <w:r w:rsidR="00243D8C" w:rsidRPr="003351C5">
          <w:rPr>
            <w:rStyle w:val="a3"/>
            <w:lang w:val="en-US"/>
          </w:rPr>
          <w:t>news</w:t>
        </w:r>
        <w:r w:rsidR="00243D8C" w:rsidRPr="00380377">
          <w:rPr>
            <w:rStyle w:val="a3"/>
          </w:rPr>
          <w:t>/2026/08/18/29128681.</w:t>
        </w:r>
        <w:r w:rsidR="00243D8C" w:rsidRPr="003351C5">
          <w:rPr>
            <w:rStyle w:val="a3"/>
            <w:lang w:val="en-US"/>
          </w:rPr>
          <w:t>shtml</w:t>
        </w:r>
      </w:hyperlink>
      <w:r w:rsidR="00243D8C" w:rsidRPr="00380377">
        <w:t xml:space="preserve"> </w:t>
      </w:r>
    </w:p>
    <w:p w14:paraId="74686AC7" w14:textId="29E15540" w:rsidR="00EA6353" w:rsidRDefault="00EA6353" w:rsidP="00EA6353">
      <w:pPr>
        <w:pStyle w:val="2"/>
      </w:pPr>
      <w:bookmarkStart w:id="78" w:name="_Toc238022241"/>
      <w:r>
        <w:t>Газета.ру, 19.08.2026</w:t>
      </w:r>
      <w:proofErr w:type="gramStart"/>
      <w:r w:rsidRPr="00EA6353">
        <w:t xml:space="preserve">, </w:t>
      </w:r>
      <w:r>
        <w:t xml:space="preserve"> Россиянам</w:t>
      </w:r>
      <w:proofErr w:type="gramEnd"/>
      <w:r>
        <w:t xml:space="preserve"> рассказали, кто сможет выйти на пенсию в 2027 году</w:t>
      </w:r>
      <w:bookmarkEnd w:id="78"/>
    </w:p>
    <w:p w14:paraId="6559D1DA" w14:textId="77777777" w:rsidR="00EA6353" w:rsidRDefault="00EA6353" w:rsidP="00EA6353">
      <w:pPr>
        <w:pStyle w:val="3"/>
      </w:pPr>
      <w:bookmarkStart w:id="79" w:name="_Toc238022242"/>
      <w:r>
        <w:t>Переходный график повышения пенсионного возраста не предусматривает появления в 2027 году новой возрастной группы россиян, выходящих на страховую пенсию на общих основаниях. Оформить выплаты смогут граждане, имеющие право на досрочную пенсию, рассказала «Газете.Ru» профессор кафедры управления, маркетинга и продаж РГСУ Александра Сытник.</w:t>
      </w:r>
      <w:bookmarkEnd w:id="79"/>
    </w:p>
    <w:p w14:paraId="41D48A89" w14:textId="77777777" w:rsidR="00EA6353" w:rsidRDefault="00EA6353" w:rsidP="00EA6353">
      <w:r>
        <w:t xml:space="preserve">«Женщины 1967 года рождения и мужчины 1962 года рождения достигнут пенсионного возраста в 2026 году — в 59 лет и 64 года соответственно. Следующими станут женщины 1968 года рождения и мужчины 1963 года рождения: они смогут выйти на пенсию в 2028 году, когда им исполнится 60 и 65 лет. В 2027 году переходный график не предусматривает выхода на пенсию новой возрастной группы на общих основаниях. </w:t>
      </w:r>
      <w:r>
        <w:lastRenderedPageBreak/>
        <w:t>Однако это не затронет россиян, имеющих право на досрочное назначение выплаты», — объяснила Сытник.</w:t>
      </w:r>
    </w:p>
    <w:p w14:paraId="11D38AA8" w14:textId="77777777" w:rsidR="00EA6353" w:rsidRDefault="00EA6353" w:rsidP="00EA6353">
      <w:r>
        <w:t>По ее словам, в числе таких граждан — работники вредных и тяжелых производств, жители Крайнего Севера с необходимым специальным стажем, многодетные матери и родители детей с инвалидностью.</w:t>
      </w:r>
    </w:p>
    <w:p w14:paraId="7B7AFD2F" w14:textId="77777777" w:rsidR="00EA6353" w:rsidRDefault="00EA6353" w:rsidP="00EA6353">
      <w:r>
        <w:t>Досрочно выйти на пенсию также могут женщины со страховым стажем не менее 37 лет и мужчины со стажем от 42 лет — они вправе снизить пенсионный возраст на два года, но не ранее достижения 55 и 60 лет соответственно, подчеркнула Сытник.</w:t>
      </w:r>
    </w:p>
    <w:p w14:paraId="384FF015" w14:textId="77777777" w:rsidR="00EA6353" w:rsidRDefault="00EA6353" w:rsidP="00EA6353">
      <w:r>
        <w:t>Матери пяти и более детей могут оформить пенсию в 50 лет, четырех детей — в 56 лет, трех детей — в 57 лет, добавила эксперт. Для этого женщина должна воспитать детей как минимум до восьмилетнего возраста, накопить 15 лет страхового стажа и 30 пенсионных коэффициентов, сказала Сытник.</w:t>
      </w:r>
    </w:p>
    <w:p w14:paraId="6DBA20C8" w14:textId="77777777" w:rsidR="00EA6353" w:rsidRDefault="00EA6353" w:rsidP="00EA6353">
      <w:r>
        <w:t>По ее словам, один из родителей ребенка с инвалидностью может выйти на пенсию раньше: мать — в 50 лет при стаже от 15 лет, отец — в 55 лет при стаже от 20 лет. Для назначения выплаты также потребуется не менее 30 ИПК, добавила эксперт.</w:t>
      </w:r>
    </w:p>
    <w:p w14:paraId="1888799E" w14:textId="77777777" w:rsidR="00EA6353" w:rsidRDefault="00EA6353" w:rsidP="00EA6353">
      <w:r>
        <w:t>Кроме того, пенсию могут назначить на два года раньше предпенсионеру, уволенному из-за сокращения штата или ликвидации организации, если служба занятости не смогла подобрать ему новую работу, заключила Сытник.</w:t>
      </w:r>
    </w:p>
    <w:p w14:paraId="46AE5786" w14:textId="77777777" w:rsidR="00EA6353" w:rsidRDefault="00EA6353" w:rsidP="00EA6353">
      <w:r>
        <w:t>Ранее финансист рассказал, как большой стаж работы влияет на пенсию.</w:t>
      </w:r>
    </w:p>
    <w:p w14:paraId="3295416E" w14:textId="6D7D5354" w:rsidR="00EA6353" w:rsidRPr="00380377" w:rsidRDefault="00EB570D" w:rsidP="00EA6353">
      <w:hyperlink r:id="rId25" w:history="1">
        <w:r w:rsidR="00EA6353" w:rsidRPr="003351C5">
          <w:rPr>
            <w:rStyle w:val="a3"/>
          </w:rPr>
          <w:t>https://www.gazeta.press/business/news/2026/08/18/29128747.shtml</w:t>
        </w:r>
      </w:hyperlink>
      <w:r w:rsidR="00EA6353">
        <w:t xml:space="preserve"> </w:t>
      </w:r>
    </w:p>
    <w:p w14:paraId="6E421194" w14:textId="77777777" w:rsidR="00004351" w:rsidRPr="002D1D0E" w:rsidRDefault="00004351" w:rsidP="00004351">
      <w:pPr>
        <w:pStyle w:val="2"/>
      </w:pPr>
      <w:bookmarkStart w:id="80" w:name="_Toc238022243"/>
      <w:r w:rsidRPr="002D1D0E">
        <w:t>Общественная служба новостей, 18.08.2026, Пенсионерам с доходом ниже 32 577 рублей положены льготы: что можно получить от государства</w:t>
      </w:r>
      <w:bookmarkEnd w:id="80"/>
    </w:p>
    <w:p w14:paraId="77A95A4A" w14:textId="77777777" w:rsidR="00004351" w:rsidRPr="002D1D0E" w:rsidRDefault="00004351" w:rsidP="00A67312">
      <w:pPr>
        <w:pStyle w:val="3"/>
      </w:pPr>
      <w:bookmarkStart w:id="81" w:name="_Toc238022244"/>
      <w:r w:rsidRPr="002D1D0E">
        <w:t>Российским пенсионерам с совокупным ежемесячным доходом ниже 32 577 рублей стоит обратить внимание на предусмотренные государством меры социальной поддержки. При этом сама по себе эта сумма не является единым порогом, до которого государство автоматически увеличивает размер пенсии.</w:t>
      </w:r>
      <w:bookmarkEnd w:id="81"/>
    </w:p>
    <w:p w14:paraId="36F9CF15" w14:textId="77777777" w:rsidR="00004351" w:rsidRPr="002D1D0E" w:rsidRDefault="00004351" w:rsidP="00004351">
      <w:r w:rsidRPr="002D1D0E">
        <w:t>Социальные доплаты к пенсии назначаются в случае, если доход гражданина не достигает установленного в его регионе прожиточного минимума пенсионера. В текущем году федеральный показатель составляет 16 288 рублей. В Москве он установлен на уровне 17 909 рублей, а в Московской области - 16 273 рублей.</w:t>
      </w:r>
    </w:p>
    <w:p w14:paraId="288A1865" w14:textId="77777777" w:rsidR="00004351" w:rsidRPr="002D1D0E" w:rsidRDefault="00004351" w:rsidP="00004351">
      <w:r w:rsidRPr="002D1D0E">
        <w:t>При этом пенсионеры с невысоким доходом в зависимости от региона могут претендовать на различные льготы и компенсации. Одна из основных мер поддержки связана с оплатой жилищно-коммунальных услуг. Если расходы семьи на ЖКУ превышают установленную региональными властями допустимую долю дохода, гражданин может оформить субсидию. В большинстве регионов предельный показатель составляет 22%, тогда как в Москве - 10%.</w:t>
      </w:r>
    </w:p>
    <w:p w14:paraId="54D6A445" w14:textId="77777777" w:rsidR="00004351" w:rsidRPr="002D1D0E" w:rsidRDefault="00004351" w:rsidP="00004351">
      <w:r w:rsidRPr="002D1D0E">
        <w:t>Дополнительные льготы предусмотрены для пожилых собственников жилья. После достижения 70 лет им может предоставляться компенсация половины взносов на капитальный ремонт, а после 80 лет - компенсация в размере 100%.</w:t>
      </w:r>
    </w:p>
    <w:p w14:paraId="4968D324" w14:textId="77777777" w:rsidR="00004351" w:rsidRPr="002D1D0E" w:rsidRDefault="00004351" w:rsidP="00004351">
      <w:r w:rsidRPr="002D1D0E">
        <w:lastRenderedPageBreak/>
        <w:t>Пенсионеры также имеют право на налоговые льготы. В частности, предусмотрено освобождение от налога на имущество в отношении одного объекта каждого вида при соблюдении установленных условий, а также уменьшение налоговой базы по земельному налогу на кадастровую стоимость 600 квадратных метров участка.</w:t>
      </w:r>
    </w:p>
    <w:p w14:paraId="5578F161" w14:textId="77777777" w:rsidR="00004351" w:rsidRPr="002D1D0E" w:rsidRDefault="00004351" w:rsidP="00004351">
      <w:r w:rsidRPr="002D1D0E">
        <w:t>В некоторых регионах пожилым гражданам предоставляют бесплатный или льготный проезд в общественном транспорте и пригородных электричках.</w:t>
      </w:r>
    </w:p>
    <w:p w14:paraId="1BD10642" w14:textId="77777777" w:rsidR="00004351" w:rsidRPr="002D1D0E" w:rsidRDefault="00004351" w:rsidP="00004351">
      <w:r w:rsidRPr="002D1D0E">
        <w:t>Кроме того, федеральные льготники, включая инвалидов и ветеранов боевых действий, могут пользоваться набором социальных услуг. В него входят обеспечение необходимыми лекарствами по рецептам и предоставление путевок на санаторно-курортное лечение.</w:t>
      </w:r>
    </w:p>
    <w:p w14:paraId="3CE9DAA8" w14:textId="77777777" w:rsidR="00004351" w:rsidRPr="002D1D0E" w:rsidRDefault="00004351" w:rsidP="00004351">
      <w:r w:rsidRPr="002D1D0E">
        <w:t>Адресная материальная помощь также может предоставляться гражданам, оказавшимся в сложной жизненной ситуации. Основанием, например, могут стать пожар, затопление жилья или необходимость срочной покупки дорогостоящего оборудования и бытовой техники.</w:t>
      </w:r>
    </w:p>
    <w:p w14:paraId="72764036" w14:textId="77777777" w:rsidR="00004351" w:rsidRPr="002D1D0E" w:rsidRDefault="00004351" w:rsidP="00004351">
      <w:r w:rsidRPr="002D1D0E">
        <w:t>Ранее сообщалось, что по данным на 1 апреля 2026 года, средний размер пенсии по старости в России составил 27 218,9 рубля. Подробнее читайте в материале Общественной службы новостей.</w:t>
      </w:r>
    </w:p>
    <w:p w14:paraId="3D2EE0C6" w14:textId="23317137" w:rsidR="00111D7C" w:rsidRPr="002D1D0E" w:rsidRDefault="00EB570D" w:rsidP="00004351">
      <w:hyperlink r:id="rId26" w:history="1">
        <w:r w:rsidR="00004351" w:rsidRPr="002D1D0E">
          <w:rPr>
            <w:rStyle w:val="a3"/>
          </w:rPr>
          <w:t>https://www.osnmedia.ru/obshhestvo/pensioneram-s-dohodom-nizhe-32-577-rublej-polozheny-lgoty-chto-mozhno-poluchit-ot-gosudarstva/</w:t>
        </w:r>
      </w:hyperlink>
    </w:p>
    <w:p w14:paraId="4C708642" w14:textId="77777777" w:rsidR="00345FF6" w:rsidRPr="002D1D0E" w:rsidRDefault="00345FF6" w:rsidP="00345FF6">
      <w:pPr>
        <w:pStyle w:val="2"/>
      </w:pPr>
      <w:bookmarkStart w:id="82" w:name="_Toc238022245"/>
      <w:r w:rsidRPr="002D1D0E">
        <w:t xml:space="preserve">Банки Юга.ру, 18.08.2026, </w:t>
      </w:r>
      <w:proofErr w:type="gramStart"/>
      <w:r w:rsidRPr="002D1D0E">
        <w:t>Отработал</w:t>
      </w:r>
      <w:proofErr w:type="gramEnd"/>
      <w:r w:rsidRPr="002D1D0E">
        <w:t xml:space="preserve"> 35 лет, а пенсию не дали: почему большой стаж больше ничего не гарантирует и как не попасть в эту ловушку</w:t>
      </w:r>
      <w:bookmarkEnd w:id="82"/>
    </w:p>
    <w:p w14:paraId="13DB7230" w14:textId="77777777" w:rsidR="00345FF6" w:rsidRPr="002D1D0E" w:rsidRDefault="00345FF6" w:rsidP="00A67312">
      <w:pPr>
        <w:pStyle w:val="3"/>
      </w:pPr>
      <w:bookmarkStart w:id="83" w:name="_Toc238022246"/>
      <w:r w:rsidRPr="002D1D0E">
        <w:t>Многие уверены: если пахал всю жизнь, государство обязано отблагодарить достойной пенсией. Логика понятная. Но реальность оказалась жёстче. Всё чаще люди с трудовым стажем за тридцать лет получают отказ в назначении страховой пенсии. И причина не в возрасте, а в том, как именно были оформлены эти годы.</w:t>
      </w:r>
      <w:bookmarkEnd w:id="83"/>
    </w:p>
    <w:p w14:paraId="64B8579A" w14:textId="77777777" w:rsidR="00345FF6" w:rsidRPr="002D1D0E" w:rsidRDefault="00345FF6" w:rsidP="00345FF6">
      <w:r w:rsidRPr="002D1D0E">
        <w:t>Система изменилась. Теперь важен не сам факт работы, а официальные отчисления в Социальный фонд. Всё, что прошло мимо кассы, для пенсии не существует.</w:t>
      </w:r>
    </w:p>
    <w:p w14:paraId="0F05A9AE" w14:textId="13D6FE33" w:rsidR="00345FF6" w:rsidRPr="002D1D0E" w:rsidRDefault="00345FF6" w:rsidP="00345FF6">
      <w:r w:rsidRPr="002D1D0E">
        <w:t xml:space="preserve">Что считается </w:t>
      </w:r>
      <w:r w:rsidR="002D1D0E">
        <w:t>«</w:t>
      </w:r>
      <w:r w:rsidRPr="002D1D0E">
        <w:t>правильным</w:t>
      </w:r>
      <w:r w:rsidR="002D1D0E">
        <w:t>»</w:t>
      </w:r>
      <w:r w:rsidRPr="002D1D0E">
        <w:t xml:space="preserve"> стажем</w:t>
      </w:r>
    </w:p>
    <w:p w14:paraId="674B3FEA" w14:textId="3227B04B" w:rsidR="00345FF6" w:rsidRPr="002D1D0E" w:rsidRDefault="00345FF6" w:rsidP="00345FF6">
      <w:r w:rsidRPr="002D1D0E">
        <w:t xml:space="preserve">Страховой стаж — это не просто годы, проведённые на рабочем месте. Это периоды, за которые работодатель или сам работник перечислял взносы в СФР. Если вы годами трудились без оформления, получали зарплату наличными или часть денег шла </w:t>
      </w:r>
      <w:r w:rsidR="002D1D0E">
        <w:t>«</w:t>
      </w:r>
      <w:r w:rsidRPr="002D1D0E">
        <w:t>в конверте</w:t>
      </w:r>
      <w:r w:rsidR="002D1D0E">
        <w:t>»</w:t>
      </w:r>
      <w:r w:rsidRPr="002D1D0E">
        <w:t>, эти годы для государства невидимы.</w:t>
      </w:r>
    </w:p>
    <w:p w14:paraId="4CDFEDB1" w14:textId="77777777" w:rsidR="00345FF6" w:rsidRPr="002D1D0E" w:rsidRDefault="00345FF6" w:rsidP="00345FF6">
      <w:r w:rsidRPr="002D1D0E">
        <w:t xml:space="preserve">Человек может проработать на стройке или в торговле двадцать лет, </w:t>
      </w:r>
      <w:proofErr w:type="gramStart"/>
      <w:r w:rsidRPr="002D1D0E">
        <w:t>но</w:t>
      </w:r>
      <w:proofErr w:type="gramEnd"/>
      <w:r w:rsidRPr="002D1D0E">
        <w:t xml:space="preserve"> если за него не платили взносы, в пенсионной истории образуется пустота. И при достижении пенсионного возраста выясняется, что накопить нужные показатели не удалось.</w:t>
      </w:r>
    </w:p>
    <w:p w14:paraId="45AE788A" w14:textId="77777777" w:rsidR="00345FF6" w:rsidRPr="002D1D0E" w:rsidRDefault="00345FF6" w:rsidP="00345FF6">
      <w:r w:rsidRPr="002D1D0E">
        <w:t>Минимальные требования 2026 года</w:t>
      </w:r>
    </w:p>
    <w:p w14:paraId="51532CC9" w14:textId="77777777" w:rsidR="00345FF6" w:rsidRPr="002D1D0E" w:rsidRDefault="00345FF6" w:rsidP="00345FF6">
      <w:r w:rsidRPr="002D1D0E">
        <w:t>Чтобы получить страховую пенсию по старости, нужно одновременно выполнить три условия:</w:t>
      </w:r>
    </w:p>
    <w:p w14:paraId="7EE9EF03" w14:textId="77777777" w:rsidR="00345FF6" w:rsidRPr="002D1D0E" w:rsidRDefault="00345FF6" w:rsidP="00345FF6">
      <w:r w:rsidRPr="002D1D0E">
        <w:lastRenderedPageBreak/>
        <w:t>достичь возраста: 59 лет для женщин и 64 года для мужчин;</w:t>
      </w:r>
    </w:p>
    <w:p w14:paraId="6F8337AE" w14:textId="77777777" w:rsidR="00345FF6" w:rsidRPr="002D1D0E" w:rsidRDefault="00345FF6" w:rsidP="00345FF6">
      <w:r w:rsidRPr="002D1D0E">
        <w:t>иметь минимум 15 лет страхового стажа;</w:t>
      </w:r>
    </w:p>
    <w:p w14:paraId="17FBF624" w14:textId="77777777" w:rsidR="00345FF6" w:rsidRPr="002D1D0E" w:rsidRDefault="00345FF6" w:rsidP="00345FF6">
      <w:r w:rsidRPr="002D1D0E">
        <w:t>накопить не менее 30 пенсионных баллов.</w:t>
      </w:r>
    </w:p>
    <w:p w14:paraId="381E7428" w14:textId="77777777" w:rsidR="00345FF6" w:rsidRPr="002D1D0E" w:rsidRDefault="00345FF6" w:rsidP="00345FF6">
      <w:r w:rsidRPr="002D1D0E">
        <w:t>На бумаге цифры выглядят достижимо. На практике — нет. Особенно если часть трудовой биографии прошла в девяностые, когда оформление было формальным, или в нулевые, когда работодатели массово экономили на взносах.</w:t>
      </w:r>
    </w:p>
    <w:p w14:paraId="035AFB66" w14:textId="77777777" w:rsidR="00345FF6" w:rsidRPr="002D1D0E" w:rsidRDefault="00345FF6" w:rsidP="00345FF6">
      <w:r w:rsidRPr="002D1D0E">
        <w:t>Откуда берутся баллы и почему их не хватает</w:t>
      </w:r>
    </w:p>
    <w:p w14:paraId="546B3BDD" w14:textId="34F86007" w:rsidR="00345FF6" w:rsidRPr="002D1D0E" w:rsidRDefault="00345FF6" w:rsidP="00345FF6">
      <w:r w:rsidRPr="002D1D0E">
        <w:t xml:space="preserve">Баллы начисляются каждый год исходя из официальной зарплаты. Чем выше </w:t>
      </w:r>
      <w:r w:rsidR="002D1D0E">
        <w:t>«</w:t>
      </w:r>
      <w:r w:rsidRPr="002D1D0E">
        <w:t>белый</w:t>
      </w:r>
      <w:r w:rsidR="002D1D0E">
        <w:t>»</w:t>
      </w:r>
      <w:r w:rsidRPr="002D1D0E">
        <w:t xml:space="preserve"> доход, тем больше баллов. При средней зарплате по стране за год удаётся заработать примерно 2–2,5 ИПК.</w:t>
      </w:r>
    </w:p>
    <w:p w14:paraId="30E475E3" w14:textId="77777777" w:rsidR="00345FF6" w:rsidRPr="002D1D0E" w:rsidRDefault="00345FF6" w:rsidP="00345FF6">
      <w:r w:rsidRPr="002D1D0E">
        <w:t>Посчитайте сами: десять лет работы — около 20–25 баллов. Если были перерывы, неофициальная занятость или минимальные отчисления, путь к заветным тридцати растягивается на десятилетия.</w:t>
      </w:r>
    </w:p>
    <w:p w14:paraId="478B4ED2" w14:textId="77777777" w:rsidR="00345FF6" w:rsidRPr="002D1D0E" w:rsidRDefault="00345FF6" w:rsidP="00345FF6">
      <w:r w:rsidRPr="002D1D0E">
        <w:t>Что будет, если не хватило стажа или баллов</w:t>
      </w:r>
    </w:p>
    <w:p w14:paraId="465BA176" w14:textId="77777777" w:rsidR="00345FF6" w:rsidRPr="002D1D0E" w:rsidRDefault="00345FF6" w:rsidP="00345FF6">
      <w:r w:rsidRPr="002D1D0E">
        <w:t>Страховую пенсию не назначат. Вместо неё предложат социальную, но не сразу, а на пять лет позже: женщинам с 64 лет, мужчинам с 69.</w:t>
      </w:r>
    </w:p>
    <w:p w14:paraId="444DF72C" w14:textId="77777777" w:rsidR="00345FF6" w:rsidRPr="002D1D0E" w:rsidRDefault="00345FF6" w:rsidP="00345FF6">
      <w:r w:rsidRPr="002D1D0E">
        <w:t>Размер социальной пенсии заметно ниже страховой. Плюс не будет права на многие надбавки. Фактически человек, отработавший всю жизнь, оказывается в положении того, кто не работал вовсе.</w:t>
      </w:r>
    </w:p>
    <w:p w14:paraId="7E101B83" w14:textId="77777777" w:rsidR="00345FF6" w:rsidRPr="002D1D0E" w:rsidRDefault="00345FF6" w:rsidP="00345FF6">
      <w:r w:rsidRPr="002D1D0E">
        <w:t>Как проверить себя заранее</w:t>
      </w:r>
    </w:p>
    <w:p w14:paraId="4AFC6A33" w14:textId="17F78FE7" w:rsidR="00345FF6" w:rsidRPr="002D1D0E" w:rsidRDefault="00345FF6" w:rsidP="00345FF6">
      <w:r w:rsidRPr="002D1D0E">
        <w:t xml:space="preserve">Самый надёжный способ избежать неприятного сюрприза — запросить выписку из индивидуального лицевого счёта. Сделать это можно через </w:t>
      </w:r>
      <w:r w:rsidR="002D1D0E">
        <w:t>«</w:t>
      </w:r>
      <w:r w:rsidRPr="002D1D0E">
        <w:t>Госуслуги</w:t>
      </w:r>
      <w:r w:rsidR="002D1D0E">
        <w:t>»</w:t>
      </w:r>
      <w:r w:rsidRPr="002D1D0E">
        <w:t xml:space="preserve"> или в отделении СФР. В документе отражены все официально учтённые периоды работы и накопленные баллы.</w:t>
      </w:r>
    </w:p>
    <w:p w14:paraId="5082F8DF" w14:textId="77777777" w:rsidR="00345FF6" w:rsidRPr="002D1D0E" w:rsidRDefault="00345FF6" w:rsidP="00345FF6">
      <w:r w:rsidRPr="002D1D0E">
        <w:t>Если заметили пробелы, действуйте:</w:t>
      </w:r>
    </w:p>
    <w:p w14:paraId="4B9274C1" w14:textId="77777777" w:rsidR="00345FF6" w:rsidRPr="002D1D0E" w:rsidRDefault="00345FF6" w:rsidP="00345FF6">
      <w:r w:rsidRPr="002D1D0E">
        <w:t>поднимите старые трудовые книжки и договоры;</w:t>
      </w:r>
    </w:p>
    <w:p w14:paraId="4C95DF9D" w14:textId="77777777" w:rsidR="00345FF6" w:rsidRPr="002D1D0E" w:rsidRDefault="00345FF6" w:rsidP="00345FF6">
      <w:r w:rsidRPr="002D1D0E">
        <w:t>сравните записи с данными в личном кабинете;</w:t>
      </w:r>
    </w:p>
    <w:p w14:paraId="2CB05929" w14:textId="77777777" w:rsidR="00345FF6" w:rsidRPr="002D1D0E" w:rsidRDefault="00345FF6" w:rsidP="00345FF6">
      <w:r w:rsidRPr="002D1D0E">
        <w:t>обратитесь к бывшим работодателям за справками;</w:t>
      </w:r>
    </w:p>
    <w:p w14:paraId="04594C8B" w14:textId="77777777" w:rsidR="00345FF6" w:rsidRPr="002D1D0E" w:rsidRDefault="00345FF6" w:rsidP="00345FF6">
      <w:r w:rsidRPr="002D1D0E">
        <w:t>запросите архивы, если предприятия уже не существуют;</w:t>
      </w:r>
    </w:p>
    <w:p w14:paraId="70DA3162" w14:textId="77777777" w:rsidR="00345FF6" w:rsidRPr="002D1D0E" w:rsidRDefault="00345FF6" w:rsidP="00345FF6">
      <w:r w:rsidRPr="002D1D0E">
        <w:t>проконсультируйтесь со специалистом по пенсионным вопросам.</w:t>
      </w:r>
    </w:p>
    <w:p w14:paraId="7DA561FA" w14:textId="77777777" w:rsidR="00345FF6" w:rsidRPr="002D1D0E" w:rsidRDefault="00345FF6" w:rsidP="00345FF6">
      <w:r w:rsidRPr="002D1D0E">
        <w:t>Иногда один восстановленный период добавляет несколько лет стажа и заметно увеличивает баллы.</w:t>
      </w:r>
    </w:p>
    <w:p w14:paraId="4CACAAE2" w14:textId="77777777" w:rsidR="00345FF6" w:rsidRPr="002D1D0E" w:rsidRDefault="00345FF6" w:rsidP="00345FF6">
      <w:r w:rsidRPr="002D1D0E">
        <w:t>Что делать, если до пенсии не хватает</w:t>
      </w:r>
    </w:p>
    <w:p w14:paraId="17246BB5" w14:textId="4C601A0D" w:rsidR="00345FF6" w:rsidRPr="002D1D0E" w:rsidRDefault="00345FF6" w:rsidP="00345FF6">
      <w:r w:rsidRPr="002D1D0E">
        <w:t xml:space="preserve">Если вы ещё работаете, каждый год официального трудоустройства приближает к цели. Чем выше </w:t>
      </w:r>
      <w:r w:rsidR="002D1D0E">
        <w:t>«</w:t>
      </w:r>
      <w:r w:rsidRPr="002D1D0E">
        <w:t>белая</w:t>
      </w:r>
      <w:r w:rsidR="002D1D0E">
        <w:t>»</w:t>
      </w:r>
      <w:r w:rsidRPr="002D1D0E">
        <w:t xml:space="preserve"> зарплата, тем быстрее копятся баллы.</w:t>
      </w:r>
    </w:p>
    <w:p w14:paraId="6B44BCCB" w14:textId="77777777" w:rsidR="00345FF6" w:rsidRPr="002D1D0E" w:rsidRDefault="00345FF6" w:rsidP="00345FF6">
      <w:r w:rsidRPr="002D1D0E">
        <w:t>Самозанятые и индивидуальные предприниматели могут платить добровольные взносы. Это не благотворительность, а вклад в собственное будущее. Без отчислений годы работы не попадут в стаж.</w:t>
      </w:r>
    </w:p>
    <w:p w14:paraId="470BA0DF" w14:textId="77777777" w:rsidR="00345FF6" w:rsidRPr="002D1D0E" w:rsidRDefault="00345FF6" w:rsidP="00345FF6">
      <w:r w:rsidRPr="002D1D0E">
        <w:lastRenderedPageBreak/>
        <w:t>Особые периоды тоже считаются</w:t>
      </w:r>
    </w:p>
    <w:p w14:paraId="24275EDC" w14:textId="77777777" w:rsidR="00345FF6" w:rsidRPr="002D1D0E" w:rsidRDefault="00345FF6" w:rsidP="00345FF6">
      <w:r w:rsidRPr="002D1D0E">
        <w:t>Не забывайте про нестраховые периоды, которые могут добавить баллы:</w:t>
      </w:r>
    </w:p>
    <w:p w14:paraId="156EDB37" w14:textId="77777777" w:rsidR="00345FF6" w:rsidRPr="002D1D0E" w:rsidRDefault="00345FF6" w:rsidP="00345FF6">
      <w:r w:rsidRPr="002D1D0E">
        <w:t>служба в армии;</w:t>
      </w:r>
    </w:p>
    <w:p w14:paraId="58DC96C9" w14:textId="77777777" w:rsidR="00345FF6" w:rsidRPr="002D1D0E" w:rsidRDefault="00345FF6" w:rsidP="00345FF6">
      <w:r w:rsidRPr="002D1D0E">
        <w:t>уход за ребёнком до полутора лет;</w:t>
      </w:r>
    </w:p>
    <w:p w14:paraId="219173A4" w14:textId="77777777" w:rsidR="00345FF6" w:rsidRPr="002D1D0E" w:rsidRDefault="00345FF6" w:rsidP="00345FF6">
      <w:r w:rsidRPr="002D1D0E">
        <w:t>уход за инвалидом I группы или пожилым человеком старше 80 лет.</w:t>
      </w:r>
    </w:p>
    <w:p w14:paraId="640E0D27" w14:textId="77777777" w:rsidR="00345FF6" w:rsidRPr="002D1D0E" w:rsidRDefault="00345FF6" w:rsidP="00345FF6">
      <w:r w:rsidRPr="002D1D0E">
        <w:t>Эти годы засчитываются, но только если в это время вы не работали официально. Проверьте, все ли положенные периоды отражены в выписке.</w:t>
      </w:r>
    </w:p>
    <w:p w14:paraId="0A1B8250" w14:textId="77777777" w:rsidR="00345FF6" w:rsidRPr="002D1D0E" w:rsidRDefault="00345FF6" w:rsidP="00345FF6">
      <w:r w:rsidRPr="002D1D0E">
        <w:t>Главный вывод</w:t>
      </w:r>
    </w:p>
    <w:p w14:paraId="5C62F52D" w14:textId="77777777" w:rsidR="00345FF6" w:rsidRPr="002D1D0E" w:rsidRDefault="00345FF6" w:rsidP="00345FF6">
      <w:r w:rsidRPr="002D1D0E">
        <w:t>Длинная трудовая биография больше ничего не гарантирует. Гарантию даёт только официальное оформление и исправные отчисления в Соцфонд. Всё остальное — риск остаться без страховой пенсии после десятков лет работы.</w:t>
      </w:r>
    </w:p>
    <w:p w14:paraId="5B64AF70" w14:textId="77777777" w:rsidR="00345FF6" w:rsidRPr="002D1D0E" w:rsidRDefault="00345FF6" w:rsidP="00345FF6">
      <w:r w:rsidRPr="002D1D0E">
        <w:t>Проверьте свою пенсионную историю прямо сейчас. Лучше потратить час на выписку сегодня, чем годы на восстановление документов потом.</w:t>
      </w:r>
    </w:p>
    <w:p w14:paraId="48ECDE98" w14:textId="47C66B86" w:rsidR="00345FF6" w:rsidRPr="002D1D0E" w:rsidRDefault="00EB570D" w:rsidP="00345FF6">
      <w:hyperlink r:id="rId27" w:history="1">
        <w:r w:rsidR="00345FF6" w:rsidRPr="002D1D0E">
          <w:rPr>
            <w:rStyle w:val="a3"/>
          </w:rPr>
          <w:t>https://bank.yuga.ru/newsfeed/8503/</w:t>
        </w:r>
      </w:hyperlink>
      <w:r w:rsidR="00345FF6" w:rsidRPr="002D1D0E">
        <w:t xml:space="preserve"> </w:t>
      </w:r>
    </w:p>
    <w:p w14:paraId="68C90ED4" w14:textId="77777777" w:rsidR="002123A9" w:rsidRPr="002D1D0E" w:rsidRDefault="002123A9" w:rsidP="002123A9">
      <w:pPr>
        <w:pStyle w:val="2"/>
      </w:pPr>
      <w:bookmarkStart w:id="84" w:name="_Toc238022247"/>
      <w:r w:rsidRPr="002D1D0E">
        <w:t>Pravda.ru, 18.08.2026, С 1 января 2027 года изменится порядок учета страхового стажа за уход за инвалидами и пожилыми</w:t>
      </w:r>
      <w:bookmarkEnd w:id="84"/>
    </w:p>
    <w:p w14:paraId="044AD946" w14:textId="77777777" w:rsidR="002123A9" w:rsidRPr="002D1D0E" w:rsidRDefault="002123A9" w:rsidP="00A67312">
      <w:pPr>
        <w:pStyle w:val="3"/>
      </w:pPr>
      <w:bookmarkStart w:id="85" w:name="_Toc238022248"/>
      <w:r w:rsidRPr="002D1D0E">
        <w:t>С 1 января 2027 года меняется порядок учета страхового стажа для граждан, которые ухаживают за инвалидами I группы, детьми-инвалидами или пожилыми людьми старше 80 лет. Новые правила делают процесс оформления более строгим: теперь заявление нужно подать до фактического начала ухода. Оформить стаж задним числом после завершения периода присмотра будет нельзя.</w:t>
      </w:r>
      <w:bookmarkEnd w:id="85"/>
    </w:p>
    <w:p w14:paraId="467E0861" w14:textId="77777777" w:rsidR="002123A9" w:rsidRPr="002D1D0E" w:rsidRDefault="002123A9" w:rsidP="002123A9">
      <w:r w:rsidRPr="002D1D0E">
        <w:t>По данным Социального фонда Карелии, период ухода будут засчитывать максимум на 12 месяцев. Чтобы стаж продолжал начисляться, человеку придется ежегодно подавать заявление на продление до того, как закончится текущий год. Также вводится обязательное письменное согласие подопечного - сейчас этот документ требуют только если ухаживающий и инвалид или пожилой человек живут в разных квартирах или домах.</w:t>
      </w:r>
    </w:p>
    <w:p w14:paraId="6C1442AF" w14:textId="77777777" w:rsidR="002123A9" w:rsidRPr="002D1D0E" w:rsidRDefault="002123A9" w:rsidP="002123A9">
      <w:r w:rsidRPr="002D1D0E">
        <w:t>Показатель</w:t>
      </w:r>
    </w:p>
    <w:p w14:paraId="604F1E6C" w14:textId="77777777" w:rsidR="002123A9" w:rsidRPr="002D1D0E" w:rsidRDefault="002123A9" w:rsidP="002123A9">
      <w:r w:rsidRPr="002D1D0E">
        <w:t>Значение за год</w:t>
      </w:r>
    </w:p>
    <w:p w14:paraId="564EEFF9" w14:textId="77777777" w:rsidR="002123A9" w:rsidRPr="002D1D0E" w:rsidRDefault="002123A9" w:rsidP="002123A9">
      <w:r w:rsidRPr="002D1D0E">
        <w:t>Страховой стаж 1 год</w:t>
      </w:r>
    </w:p>
    <w:p w14:paraId="2D58FC06" w14:textId="77777777" w:rsidR="002123A9" w:rsidRPr="002D1D0E" w:rsidRDefault="002123A9" w:rsidP="002123A9">
      <w:r w:rsidRPr="002D1D0E">
        <w:t>Пенсионные баллы (ИПК) 1,8 коэффициента</w:t>
      </w:r>
    </w:p>
    <w:p w14:paraId="49C9407B" w14:textId="77777777" w:rsidR="002123A9" w:rsidRPr="002D1D0E" w:rsidRDefault="002123A9" w:rsidP="002123A9">
      <w:r w:rsidRPr="002D1D0E">
        <w:t>Подать документы можно через портал Госуслуг, в МФЦ или клиентских службах отделения Соцфонда по Республике Карелия.</w:t>
      </w:r>
    </w:p>
    <w:p w14:paraId="48BB8167" w14:textId="77777777" w:rsidR="002123A9" w:rsidRPr="002D1D0E" w:rsidRDefault="002123A9" w:rsidP="002123A9">
      <w:r w:rsidRPr="002D1D0E">
        <w:t>Сроки перехода на новые правила</w:t>
      </w:r>
    </w:p>
    <w:p w14:paraId="5C603AA3" w14:textId="77777777" w:rsidR="002123A9" w:rsidRPr="002D1D0E" w:rsidRDefault="002123A9" w:rsidP="002123A9">
      <w:r w:rsidRPr="002D1D0E">
        <w:t xml:space="preserve">До конца 2026 года действует старый порядок. Управляющая отделением СФР по Республике Карелия Юлия Ермакова пояснила, что 2027 год станет переходным. Те, кто уже ухаживал за близкими до января 2027 года, но не внес эти сроки в стаж, могут подать </w:t>
      </w:r>
      <w:r w:rsidRPr="002D1D0E">
        <w:lastRenderedPageBreak/>
        <w:t>заявление до 1 января 2028 года. После этой даты подтвердить прошлые периоды будет невозможно.</w:t>
      </w:r>
    </w:p>
    <w:p w14:paraId="72B66078" w14:textId="77777777" w:rsidR="002123A9" w:rsidRPr="002D1D0E" w:rsidRDefault="002123A9" w:rsidP="002123A9">
      <w:r w:rsidRPr="002D1D0E">
        <w:t>Для консультаций по оформлению работает бесплатный контакт-центр по номеру 8-800-100-0001.</w:t>
      </w:r>
    </w:p>
    <w:p w14:paraId="1C57D436" w14:textId="7962F425" w:rsidR="00004351" w:rsidRPr="002D1D0E" w:rsidRDefault="00EB570D" w:rsidP="002123A9">
      <w:hyperlink r:id="rId28" w:history="1">
        <w:r w:rsidR="002123A9" w:rsidRPr="002D1D0E">
          <w:rPr>
            <w:rStyle w:val="a3"/>
          </w:rPr>
          <w:t>https://www.pravda.ru/news/districts/2391071-insurance-experience-care/</w:t>
        </w:r>
      </w:hyperlink>
    </w:p>
    <w:p w14:paraId="2AF315C1" w14:textId="77777777" w:rsidR="001C7360" w:rsidRPr="002D1D0E" w:rsidRDefault="001C7360" w:rsidP="001C7360">
      <w:pPr>
        <w:pStyle w:val="2"/>
      </w:pPr>
      <w:bookmarkStart w:id="86" w:name="ф7"/>
      <w:bookmarkStart w:id="87" w:name="_Toc238022249"/>
      <w:bookmarkEnd w:id="86"/>
      <w:r w:rsidRPr="002D1D0E">
        <w:t>ФедералПресс, 18.08.2026, Какая зарплата нужна для максимальных пенсионных коэффициентов: разъяснение эксперта</w:t>
      </w:r>
      <w:bookmarkEnd w:id="87"/>
    </w:p>
    <w:p w14:paraId="4A96562B" w14:textId="7641C24F" w:rsidR="001C7360" w:rsidRPr="002D1D0E" w:rsidRDefault="001C7360" w:rsidP="00A67312">
      <w:pPr>
        <w:pStyle w:val="3"/>
      </w:pPr>
      <w:bookmarkStart w:id="88" w:name="_Toc238022250"/>
      <w:r w:rsidRPr="002D1D0E">
        <w:t xml:space="preserve">В соответствии с действующим законодательством максимальное число индивидуальных пенсионных коэффициентов (ИПК), которые ежегодно можно получить равно 10. Как объяснил </w:t>
      </w:r>
      <w:r w:rsidR="002D1D0E">
        <w:t>«</w:t>
      </w:r>
      <w:r w:rsidRPr="002D1D0E">
        <w:t>ФедералПресс</w:t>
      </w:r>
      <w:r w:rsidR="002D1D0E">
        <w:t>»</w:t>
      </w:r>
      <w:r w:rsidRPr="002D1D0E">
        <w:t xml:space="preserve"> кандидат экономических наук, доцент Финансового университета при правительстве РФ Игорь Балынин, с учетом действующей в текущем году величины предельной базы для обложения страховыми взносами в размере 2 979 000 рублей необходима ежемесячная заработная плата, равная 248 250 рублям.</w:t>
      </w:r>
      <w:bookmarkEnd w:id="88"/>
    </w:p>
    <w:p w14:paraId="04748D49" w14:textId="4AAC12FD" w:rsidR="001C7360" w:rsidRPr="002D1D0E" w:rsidRDefault="002D1D0E" w:rsidP="001C7360">
      <w:r>
        <w:t>«</w:t>
      </w:r>
      <w:r w:rsidR="001C7360" w:rsidRPr="002D1D0E">
        <w:t>По итогам первых пяти месяцев 2026 года заработная плата примерно в таких величинах в среднем сложилась, например, в добыче природного газа и газового конденсата (298 тыс. рублей), производство незаписанных магнитных и оптических технических носителей информации (275,2 тыс. рублей), разработке компьютерного программного обеспечения (247,2 тыс. рублей), деятельности негосударственных пенсионных фондов (290,4 тыс. рублей)</w:t>
      </w:r>
      <w:r>
        <w:t>»</w:t>
      </w:r>
      <w:r w:rsidR="001C7360" w:rsidRPr="002D1D0E">
        <w:t>, – указал эксперт.</w:t>
      </w:r>
    </w:p>
    <w:p w14:paraId="065CDEF2" w14:textId="77777777" w:rsidR="001C7360" w:rsidRPr="002D1D0E" w:rsidRDefault="001C7360" w:rsidP="001C7360">
      <w:r w:rsidRPr="002D1D0E">
        <w:t>Более высокие средние значения были, например, в перестраховании (652,7 тыс. рублей), деятельности по управлению фондами (479,6 тыс. рублей), вспомогательной деятельности в сфере финансовых услуг, кроме страхования и пенсионного обеспечения (311,3 тыс. рублей).</w:t>
      </w:r>
    </w:p>
    <w:p w14:paraId="33E1B0F2" w14:textId="0AC076DB" w:rsidR="001C7360" w:rsidRPr="002D1D0E" w:rsidRDefault="002D1D0E" w:rsidP="001C7360">
      <w:r>
        <w:t>«</w:t>
      </w:r>
      <w:r w:rsidR="001C7360" w:rsidRPr="002D1D0E">
        <w:t xml:space="preserve">Считаю важным напомнить о том, что индивидуальные пенсионные коэффициенты начисляются только при официальном трудоустройстве, поэтому важно всегда отказываться от заработной платы </w:t>
      </w:r>
      <w:r>
        <w:t>«</w:t>
      </w:r>
      <w:r w:rsidR="001C7360" w:rsidRPr="002D1D0E">
        <w:t>в конверте</w:t>
      </w:r>
      <w:r>
        <w:t>»</w:t>
      </w:r>
      <w:r w:rsidR="001C7360" w:rsidRPr="002D1D0E">
        <w:t>, которая в дополнение к нарушению правовых норм еще и не способствует формированию пенсионных прав, а, соответственно, уменьшает размер будущей пенсии</w:t>
      </w:r>
      <w:r>
        <w:t>»</w:t>
      </w:r>
      <w:r w:rsidR="001C7360" w:rsidRPr="002D1D0E">
        <w:t>, – подчеркнул экономист.</w:t>
      </w:r>
    </w:p>
    <w:p w14:paraId="744E153E" w14:textId="612F712C" w:rsidR="001C7360" w:rsidRPr="002D1D0E" w:rsidRDefault="001C7360" w:rsidP="001C7360">
      <w:r w:rsidRPr="002D1D0E">
        <w:t xml:space="preserve">Ранее </w:t>
      </w:r>
      <w:r w:rsidR="002D1D0E">
        <w:t>«</w:t>
      </w:r>
      <w:r w:rsidRPr="002D1D0E">
        <w:t>ФедералПресс</w:t>
      </w:r>
      <w:r w:rsidR="002D1D0E">
        <w:t>»</w:t>
      </w:r>
      <w:r w:rsidRPr="002D1D0E">
        <w:t xml:space="preserve"> писал, в каких регионах самые высокие пенсии.</w:t>
      </w:r>
    </w:p>
    <w:p w14:paraId="77CD1218" w14:textId="284860CB" w:rsidR="001C7360" w:rsidRPr="0023226D" w:rsidRDefault="00EB570D" w:rsidP="001C7360">
      <w:hyperlink r:id="rId29" w:history="1">
        <w:r w:rsidR="001C7360" w:rsidRPr="002D1D0E">
          <w:rPr>
            <w:rStyle w:val="a3"/>
          </w:rPr>
          <w:t>https://fedpress.ru/news/77/finance/3448370</w:t>
        </w:r>
      </w:hyperlink>
      <w:r w:rsidR="001C7360" w:rsidRPr="002D1D0E">
        <w:t xml:space="preserve"> </w:t>
      </w:r>
    </w:p>
    <w:p w14:paraId="0C83187C" w14:textId="0FA412C0" w:rsidR="00FB134E" w:rsidRPr="00FB134E" w:rsidRDefault="00FB134E" w:rsidP="00FB134E">
      <w:pPr>
        <w:pStyle w:val="2"/>
      </w:pPr>
      <w:bookmarkStart w:id="89" w:name="_Toc238022251"/>
      <w:r>
        <w:t>Конкурент</w:t>
      </w:r>
      <w:r w:rsidRPr="00FB134E">
        <w:t xml:space="preserve">, 19.08.2026, </w:t>
      </w:r>
      <w:proofErr w:type="gramStart"/>
      <w:r w:rsidRPr="00FB134E">
        <w:t>Что</w:t>
      </w:r>
      <w:proofErr w:type="gramEnd"/>
      <w:r w:rsidRPr="00FB134E">
        <w:t xml:space="preserve"> стоит сделать в сентябре пенсионерам с 1953 по 1966 года рождения</w:t>
      </w:r>
      <w:bookmarkEnd w:id="89"/>
    </w:p>
    <w:p w14:paraId="271CCA0F" w14:textId="77777777" w:rsidR="00FB134E" w:rsidRPr="00FB134E" w:rsidRDefault="00FB134E" w:rsidP="00FB134E">
      <w:pPr>
        <w:pStyle w:val="3"/>
      </w:pPr>
      <w:bookmarkStart w:id="90" w:name="_Toc238022252"/>
      <w:r w:rsidRPr="00FB134E">
        <w:t>Сентябрь 2026 года для части пенсионеров может стать месяцем неожиданной прибавки к доходу. Мужчины 1953–1966 годов рождения и женщины 1957–1966 годов рождения получают шанс забрать реальные деньги, которые более двадцати лет тихо лежат на их пенсионных счетах и формально считаются замороженными.</w:t>
      </w:r>
      <w:bookmarkEnd w:id="90"/>
    </w:p>
    <w:p w14:paraId="1680724D" w14:textId="77777777" w:rsidR="00FB134E" w:rsidRPr="00FB134E" w:rsidRDefault="00FB134E" w:rsidP="00FB134E">
      <w:r w:rsidRPr="00FB134E">
        <w:t xml:space="preserve">Откуда взялись </w:t>
      </w:r>
      <w:proofErr w:type="gramStart"/>
      <w:r w:rsidRPr="00FB134E">
        <w:t>эти деньги</w:t>
      </w:r>
      <w:proofErr w:type="gramEnd"/>
      <w:r w:rsidRPr="00FB134E">
        <w:t xml:space="preserve"> и кто имеет право</w:t>
      </w:r>
    </w:p>
    <w:p w14:paraId="58ADA713" w14:textId="77777777" w:rsidR="00FB134E" w:rsidRPr="004133CD" w:rsidRDefault="00FB134E" w:rsidP="00FB134E">
      <w:r w:rsidRPr="004133CD">
        <w:lastRenderedPageBreak/>
        <w:t xml:space="preserve">Речь идет о пенсионных накоплениях, которые работодатели перечисляли за граждан в 2002–2004 годах. Тогда на накопительную часть пенсии автоматически шло 2 процента от фонда оплаты труда. Позже система была заморожена, но уже сформированные средства не исчезли: они находятся либо в Социальном фонде России, либо в выбранном </w:t>
      </w:r>
      <w:proofErr w:type="gramStart"/>
      <w:r w:rsidRPr="004133CD">
        <w:t>когда то</w:t>
      </w:r>
      <w:proofErr w:type="gramEnd"/>
      <w:r w:rsidRPr="004133CD">
        <w:t xml:space="preserve"> негосударственном пенсионном фонде.</w:t>
      </w:r>
    </w:p>
    <w:p w14:paraId="18EF5919" w14:textId="77777777" w:rsidR="00FB134E" w:rsidRPr="004133CD" w:rsidRDefault="00FB134E" w:rsidP="00FB134E">
      <w:r w:rsidRPr="004133CD">
        <w:t>Право на разовую выплату есть у тех, кто попал в возрастные рамки реформы и уже получает страховую пенсию. Именно для мужчин 1953–1966 годов рождения и женщин 1957–1966 годов рождения сейчас актуален вопрос проверки своих накоплений.</w:t>
      </w:r>
    </w:p>
    <w:p w14:paraId="3139DBB7" w14:textId="77777777" w:rsidR="00FB134E" w:rsidRPr="004133CD" w:rsidRDefault="00FB134E" w:rsidP="00FB134E">
      <w:r w:rsidRPr="004133CD">
        <w:t>Первый шаг: проверить счет через госуслуги</w:t>
      </w:r>
    </w:p>
    <w:p w14:paraId="13AEC7D6" w14:textId="77777777" w:rsidR="00FB134E" w:rsidRPr="004133CD" w:rsidRDefault="00FB134E" w:rsidP="00FB134E">
      <w:r w:rsidRPr="004133CD">
        <w:t>Главное действие на сентябрь для этой категории пенсионеров — открыть состояние своего лицевого счета. Сделать это проще всего дистанционно через портал госуслуг. В личном кабинете нужно найти услугу под названием «Извещение о состоянии лицевого счета в СФР». Система формирует электронный документ за несколько минут.</w:t>
      </w:r>
    </w:p>
    <w:p w14:paraId="333513BE" w14:textId="77777777" w:rsidR="00FB134E" w:rsidRPr="004133CD" w:rsidRDefault="00FB134E" w:rsidP="00FB134E">
      <w:r w:rsidRPr="004133CD">
        <w:t>Во вложенной выписке важно пролистать документ до раздела, где указана сумма средств пенсионных накоплений. Если напротив этой строки значится любая сумма больше нуля, эти деньги уже принадлежат гражданину и могут быть получены по заявлению.</w:t>
      </w:r>
    </w:p>
    <w:p w14:paraId="16431FF1" w14:textId="77777777" w:rsidR="00FB134E" w:rsidRPr="004133CD" w:rsidRDefault="00FB134E" w:rsidP="00FB134E">
      <w:r w:rsidRPr="004133CD">
        <w:t>Кому подавать заявление и как получить выплату</w:t>
      </w:r>
    </w:p>
    <w:p w14:paraId="282D11B5" w14:textId="77777777" w:rsidR="00FB134E" w:rsidRPr="004133CD" w:rsidRDefault="00FB134E" w:rsidP="00FB134E">
      <w:r w:rsidRPr="004133CD">
        <w:t xml:space="preserve">Дальше нужно разобраться, кто именно управляет накоплениями. Если в выписке указан Социальный фонд России, заявление на выплату удобнее подать прямо через портал госуслуг или лично в МФЦ. Если же средства числятся в НПФ, </w:t>
      </w:r>
      <w:proofErr w:type="gramStart"/>
      <w:r w:rsidRPr="004133CD">
        <w:t>например</w:t>
      </w:r>
      <w:proofErr w:type="gramEnd"/>
      <w:r w:rsidRPr="004133CD">
        <w:t xml:space="preserve"> в фонде Сбера или ГАЗФОНД, придется зайти в личный кабинет этого фонда или обратиться в его офис.</w:t>
      </w:r>
    </w:p>
    <w:p w14:paraId="640D0639" w14:textId="77777777" w:rsidR="00FB134E" w:rsidRPr="004133CD" w:rsidRDefault="00FB134E" w:rsidP="00FB134E">
      <w:r w:rsidRPr="004133CD">
        <w:t>По правилам 2026 года накопления выплачиваются разово в том случае, если расчетная ежемесячная прибавка к пенсии из этих денег составила бы менее 10 процентов от прожиточного минимума пенсионера по стране. Поскольку взносы шли всего три года, чаще всего итоговая сумма варьируется от 5 до 50 тысяч рублей, а это автоматически делает почти всех пенсионеров из этой возрастной группы претендентами на единовременный перевод на банковскую карту.</w:t>
      </w:r>
    </w:p>
    <w:p w14:paraId="62B49EC2" w14:textId="77777777" w:rsidR="00FB134E" w:rsidRPr="004133CD" w:rsidRDefault="00FB134E" w:rsidP="00FB134E">
      <w:r w:rsidRPr="004133CD">
        <w:t>Почему важно не откладывать проверку</w:t>
      </w:r>
    </w:p>
    <w:p w14:paraId="463B6173" w14:textId="77777777" w:rsidR="00FB134E" w:rsidRPr="004133CD" w:rsidRDefault="00FB134E" w:rsidP="00FB134E">
      <w:r w:rsidRPr="004133CD">
        <w:t>Многие пенсионеры даже не подозревают, что на их лицевом счете лежат накопления двадцатилетней давности. При этом оформить выплату можно только по личному заявлению и при четком понимании, где именно находятся средства.</w:t>
      </w:r>
    </w:p>
    <w:p w14:paraId="6F1664F9" w14:textId="77777777" w:rsidR="00FB134E" w:rsidRPr="004133CD" w:rsidRDefault="00FB134E" w:rsidP="00FB134E">
      <w:r w:rsidRPr="004133CD">
        <w:t>Сентябрь становится удобной точкой, чтобы навести порядок в своих пенсионных делах: получить извещение, увидеть реальную сумму, определиться с фондом и сразу же подать документы на разовую выплату. Для значительной части мужчин 1953–1966 годов рождения и женщин 1957–1966 годов рождения это может оказаться самой простой возможностью получить ощутимую сумму без дополнительных условий и сложных процедур.</w:t>
      </w:r>
    </w:p>
    <w:p w14:paraId="23EC6243" w14:textId="16BFC611" w:rsidR="00FB134E" w:rsidRPr="0023226D" w:rsidRDefault="00EB570D" w:rsidP="00FB134E">
      <w:hyperlink r:id="rId30" w:history="1">
        <w:r w:rsidR="00FB134E" w:rsidRPr="003351C5">
          <w:rPr>
            <w:rStyle w:val="a3"/>
          </w:rPr>
          <w:t>https://konkurent.ru/article/90519</w:t>
        </w:r>
      </w:hyperlink>
      <w:r w:rsidR="00FB134E" w:rsidRPr="0023226D">
        <w:t xml:space="preserve"> </w:t>
      </w:r>
    </w:p>
    <w:p w14:paraId="4CBA66AF" w14:textId="2CC1541E" w:rsidR="00447FD4" w:rsidRPr="00243D8C" w:rsidRDefault="00447FD4" w:rsidP="00447FD4">
      <w:pPr>
        <w:pStyle w:val="2"/>
      </w:pPr>
      <w:bookmarkStart w:id="91" w:name="_Toc238022253"/>
      <w:r w:rsidRPr="00447FD4">
        <w:rPr>
          <w:lang w:val="en-US"/>
        </w:rPr>
        <w:lastRenderedPageBreak/>
        <w:t>Mm</w:t>
      </w:r>
      <w:r w:rsidRPr="00447FD4">
        <w:t>-</w:t>
      </w:r>
      <w:r w:rsidRPr="00447FD4">
        <w:rPr>
          <w:lang w:val="en-US"/>
        </w:rPr>
        <w:t>online</w:t>
      </w:r>
      <w:r w:rsidRPr="00447FD4">
        <w:t>, 14.08.2026</w:t>
      </w:r>
      <w:r w:rsidRPr="00243D8C">
        <w:t xml:space="preserve">, </w:t>
      </w:r>
      <w:r w:rsidRPr="00447FD4">
        <w:t>Работа без официального оформления</w:t>
      </w:r>
      <w:bookmarkEnd w:id="91"/>
    </w:p>
    <w:p w14:paraId="38FFA5BE" w14:textId="77777777" w:rsidR="00447FD4" w:rsidRPr="00243D8C" w:rsidRDefault="00447FD4" w:rsidP="00447FD4">
      <w:pPr>
        <w:pStyle w:val="3"/>
      </w:pPr>
      <w:bookmarkStart w:id="92" w:name="_Toc238022254"/>
      <w:r w:rsidRPr="00243D8C">
        <w:t xml:space="preserve">Размер будущей пенсии формируется на протяжении всей трудовой жизни. На него влияют продолжительность официального стажа, размер заработка, страховые взносы и количество накопленных пенсионных коэффициентов. Поэтому даже несколько лет работы без оформления или с минимальной официальной зарплатой могут отразиться на будущих выплатах. Что может уменьшить будущую пенсию: россиянам назвали главные факторы: рассказывает эксперт на сайте </w:t>
      </w:r>
      <w:r w:rsidRPr="00447FD4">
        <w:rPr>
          <w:lang w:val="en-US"/>
        </w:rPr>
        <w:t>https</w:t>
      </w:r>
      <w:r w:rsidRPr="00243D8C">
        <w:t>://</w:t>
      </w:r>
      <w:r w:rsidRPr="00447FD4">
        <w:rPr>
          <w:lang w:val="en-US"/>
        </w:rPr>
        <w:t>autocom</w:t>
      </w:r>
      <w:r w:rsidRPr="00243D8C">
        <w:t>24.</w:t>
      </w:r>
      <w:r w:rsidRPr="00447FD4">
        <w:rPr>
          <w:lang w:val="en-US"/>
        </w:rPr>
        <w:t>ru</w:t>
      </w:r>
      <w:r w:rsidRPr="00243D8C">
        <w:t>/</w:t>
      </w:r>
      <w:bookmarkEnd w:id="92"/>
    </w:p>
    <w:p w14:paraId="4286467C" w14:textId="77777777" w:rsidR="00447FD4" w:rsidRPr="00243D8C" w:rsidRDefault="00447FD4" w:rsidP="00447FD4">
      <w:r w:rsidRPr="00243D8C">
        <w:t>Одна из наиболее распространенных причин небольших пенсионных выплат - неофициальная занятость. Если работодатель не оформляет сотрудника официально и не перечисляет за него страховые взносы, такой период не формирует пенсионные права так, как обычная официальная работа.</w:t>
      </w:r>
    </w:p>
    <w:p w14:paraId="344AE26E" w14:textId="77777777" w:rsidR="00447FD4" w:rsidRPr="00243D8C" w:rsidRDefault="00447FD4" w:rsidP="00447FD4">
      <w:r w:rsidRPr="00243D8C">
        <w:t>Проблемой остается и зарплата в конверте. Человек может получать высокий доход, но для расчета страховой пенсии имеет значение прежде всего та сумма, которая официально отражена и с которой перечисляются необходимые взносы. Поэтому одинаковый стаж у двух работников вовсе не гарантирует одинаковую пенсию.</w:t>
      </w:r>
    </w:p>
    <w:p w14:paraId="37DD7891" w14:textId="77777777" w:rsidR="00447FD4" w:rsidRPr="00243D8C" w:rsidRDefault="00447FD4" w:rsidP="00447FD4">
      <w:r w:rsidRPr="00243D8C">
        <w:t>Длительные перерывы в работе</w:t>
      </w:r>
    </w:p>
    <w:p w14:paraId="46672E03" w14:textId="77777777" w:rsidR="00447FD4" w:rsidRPr="00243D8C" w:rsidRDefault="00447FD4" w:rsidP="00447FD4">
      <w:r w:rsidRPr="00243D8C">
        <w:t>Продолжительные периоды без официальной занятости также способны уменьшить будущие пенсионные права. В такие годы могут не формироваться новые пенсионные коэффициенты, а страховой стаж увеличивается не так, как при официальной работе.</w:t>
      </w:r>
    </w:p>
    <w:p w14:paraId="7F5D1309" w14:textId="77777777" w:rsidR="00447FD4" w:rsidRPr="00243D8C" w:rsidRDefault="00447FD4" w:rsidP="00447FD4">
      <w:r w:rsidRPr="00243D8C">
        <w:t>Однако отсутствие работы не всегда означает полную потерю пенсионных прав. Закон предусматривает отдельные социально значимые периоды, которые при определенных условиях могут учитываться при назначении пенсии.</w:t>
      </w:r>
    </w:p>
    <w:p w14:paraId="30B03A54" w14:textId="77777777" w:rsidR="00447FD4" w:rsidRPr="00243D8C" w:rsidRDefault="00447FD4" w:rsidP="00447FD4">
      <w:r w:rsidRPr="00243D8C">
        <w:t>Что важно знать самозанятым</w:t>
      </w:r>
    </w:p>
    <w:p w14:paraId="73BA7E4E" w14:textId="77777777" w:rsidR="00447FD4" w:rsidRPr="00243D8C" w:rsidRDefault="00447FD4" w:rsidP="00447FD4">
      <w:r w:rsidRPr="00243D8C">
        <w:t>Для самозанятых действует отдельный порядок. Уплата налога на профессиональный доход сама по себе не означает автоматического формирования страховой пенсии на тех же условиях, что при работе по трудовому договору.</w:t>
      </w:r>
    </w:p>
    <w:p w14:paraId="548C75B7" w14:textId="77777777" w:rsidR="00447FD4" w:rsidRPr="00243D8C" w:rsidRDefault="00447FD4" w:rsidP="00447FD4">
      <w:r w:rsidRPr="00243D8C">
        <w:t>Если человек рассчитывает именно на страховую пенсию, ему важно учитывать этот момент заранее. Самозанятые могут самостоятельно перечислять добровольные страховые взносы в Социальный фонд России и таким образом формировать пенсионные права.</w:t>
      </w:r>
    </w:p>
    <w:p w14:paraId="2B8CBF3B" w14:textId="77777777" w:rsidR="00447FD4" w:rsidRPr="00243D8C" w:rsidRDefault="00447FD4" w:rsidP="00447FD4">
      <w:r w:rsidRPr="00243D8C">
        <w:t>Ошибки в данных могут повлиять на пенсию</w:t>
      </w:r>
    </w:p>
    <w:p w14:paraId="5190F46D" w14:textId="77777777" w:rsidR="00447FD4" w:rsidRPr="00243D8C" w:rsidRDefault="00447FD4" w:rsidP="00447FD4">
      <w:r w:rsidRPr="00243D8C">
        <w:t>Еще одна причина возможных проблем - неточности в индивидуальном лицевом счете. В системе могут отсутствовать отдельные периоды работы, данные о заработке или сведения о страховых взносах.</w:t>
      </w:r>
    </w:p>
    <w:p w14:paraId="68095A4D" w14:textId="67AEF140" w:rsidR="00447FD4" w:rsidRPr="00243D8C" w:rsidRDefault="00447FD4" w:rsidP="00447FD4">
      <w:r w:rsidRPr="00243D8C">
        <w:t>Если обнаружить ошибку непосредственно перед выходом на пенсию, восстановление информации может оказаться сложнее. Поэтому проверять сведения лучше заранее. Информацию о стаже и пенсионных коэффициентах можно посмотреть через личный кабинет на Госуслугах.</w:t>
      </w:r>
    </w:p>
    <w:p w14:paraId="49DA2ACB" w14:textId="77777777" w:rsidR="00447FD4" w:rsidRPr="00243D8C" w:rsidRDefault="00447FD4" w:rsidP="00447FD4">
      <w:r w:rsidRPr="00243D8C">
        <w:t>Если какой-либо период отсутствует, стоит заранее собрать документы, подтверждающие работу и заработок, чтобы при необходимости исправить сведения.</w:t>
      </w:r>
    </w:p>
    <w:p w14:paraId="51A87A06" w14:textId="77777777" w:rsidR="00447FD4" w:rsidRPr="00243D8C" w:rsidRDefault="00447FD4" w:rsidP="00447FD4">
      <w:r w:rsidRPr="00243D8C">
        <w:lastRenderedPageBreak/>
        <w:t>Почему важны пенсионные баллы</w:t>
      </w:r>
    </w:p>
    <w:p w14:paraId="475E0E92" w14:textId="77777777" w:rsidR="00447FD4" w:rsidRPr="00243D8C" w:rsidRDefault="00447FD4" w:rsidP="00447FD4">
      <w:r w:rsidRPr="00243D8C">
        <w:t>При назначении страховой пенсии учитывается количество индивидуальных пенсионных коэффициентов, которые принято называть пенсионными баллами. Их количество зависит в том числе от страховых взносов.</w:t>
      </w:r>
    </w:p>
    <w:p w14:paraId="7E61E16F" w14:textId="77777777" w:rsidR="00447FD4" w:rsidRPr="00243D8C" w:rsidRDefault="00447FD4" w:rsidP="00447FD4">
      <w:r w:rsidRPr="00243D8C">
        <w:t>Именно поэтому большой стаж при небольшой официальной зарплате не всегда обеспечивает высокую пенсию. Важны одновременно и продолжительность работы, и размер официального дохода.</w:t>
      </w:r>
    </w:p>
    <w:p w14:paraId="0C125CD5" w14:textId="77777777" w:rsidR="00447FD4" w:rsidRPr="00243D8C" w:rsidRDefault="00447FD4" w:rsidP="00447FD4">
      <w:r w:rsidRPr="00243D8C">
        <w:t>Средняя пенсия не показывает выплату конкретного человека</w:t>
      </w:r>
    </w:p>
    <w:p w14:paraId="37801472" w14:textId="77777777" w:rsidR="00447FD4" w:rsidRPr="00243D8C" w:rsidRDefault="00447FD4" w:rsidP="00447FD4">
      <w:r w:rsidRPr="00243D8C">
        <w:t>По состоянию на июль 2026 года средний размер пенсии по старости в России составляет около 27,2 тысячи рублей. Но это только усредненный показатель. Реальная сумма у конкретного пенсионера может быть значительно выше или ниже.</w:t>
      </w:r>
    </w:p>
    <w:p w14:paraId="479D34AD" w14:textId="77777777" w:rsidR="00447FD4" w:rsidRPr="00243D8C" w:rsidRDefault="00447FD4" w:rsidP="00447FD4">
      <w:r w:rsidRPr="00243D8C">
        <w:t>На размер выплаты влияют накопленные пенсионные коэффициенты, стаж, дата назначения пенсии, региональные особенности и другие предусмотренные законом обстоятельства. Поэтому сравнивать свою будущую пенсию только со средней цифрой по стране не совсем правильно.</w:t>
      </w:r>
    </w:p>
    <w:p w14:paraId="74FAB3D3" w14:textId="77777777" w:rsidR="00447FD4" w:rsidRPr="00243D8C" w:rsidRDefault="00447FD4" w:rsidP="00447FD4">
      <w:r w:rsidRPr="00243D8C">
        <w:t>Что можно сделать заранее</w:t>
      </w:r>
    </w:p>
    <w:p w14:paraId="50D1A3D5" w14:textId="77777777" w:rsidR="00447FD4" w:rsidRPr="00243D8C" w:rsidRDefault="00447FD4" w:rsidP="00447FD4">
      <w:r w:rsidRPr="00243D8C">
        <w:t>Будущую пенсию лучше воспринимать как результат многолетнего накопления пенсионных прав. Полезно периодически проверять индивидуальный лицевой счет, контролировать официальную зарплату и убеждаться, что периоды работы отражаются в системе.</w:t>
      </w:r>
    </w:p>
    <w:p w14:paraId="1586F7BA" w14:textId="77777777" w:rsidR="00447FD4" w:rsidRPr="00243D8C" w:rsidRDefault="00447FD4" w:rsidP="00447FD4">
      <w:r w:rsidRPr="00243D8C">
        <w:t>Особое внимание стоит уделить тем, кто долго работал неофициально, часто менял форму занятости или имеет длительные перерывы в трудовой деятельности.</w:t>
      </w:r>
    </w:p>
    <w:p w14:paraId="75DA49C6" w14:textId="77777777" w:rsidR="00447FD4" w:rsidRPr="00243D8C" w:rsidRDefault="00447FD4" w:rsidP="00447FD4">
      <w:r w:rsidRPr="00243D8C">
        <w:t>Пенсия начинает формироваться задолго до наступления пенсионного возраста. Поэтому проверка стажа и пенсионных баллов заранее может помочь обнаружить проблемы тогда, когда их еще значительно проще исправить.</w:t>
      </w:r>
    </w:p>
    <w:p w14:paraId="6F689E39" w14:textId="139C998C" w:rsidR="00447FD4" w:rsidRPr="00243D8C" w:rsidRDefault="00EB570D" w:rsidP="00447FD4">
      <w:hyperlink r:id="rId31" w:history="1">
        <w:r w:rsidR="00447FD4" w:rsidRPr="003351C5">
          <w:rPr>
            <w:rStyle w:val="a3"/>
            <w:lang w:val="en-US"/>
          </w:rPr>
          <w:t>https</w:t>
        </w:r>
        <w:r w:rsidR="00447FD4" w:rsidRPr="00243D8C">
          <w:rPr>
            <w:rStyle w:val="a3"/>
          </w:rPr>
          <w:t>://</w:t>
        </w:r>
        <w:r w:rsidR="00447FD4" w:rsidRPr="003351C5">
          <w:rPr>
            <w:rStyle w:val="a3"/>
            <w:lang w:val="en-US"/>
          </w:rPr>
          <w:t>mm</w:t>
        </w:r>
        <w:r w:rsidR="00447FD4" w:rsidRPr="00243D8C">
          <w:rPr>
            <w:rStyle w:val="a3"/>
          </w:rPr>
          <w:t>-</w:t>
        </w:r>
        <w:r w:rsidR="00447FD4" w:rsidRPr="003351C5">
          <w:rPr>
            <w:rStyle w:val="a3"/>
            <w:lang w:val="en-US"/>
          </w:rPr>
          <w:t>online</w:t>
        </w:r>
        <w:r w:rsidR="00447FD4" w:rsidRPr="00243D8C">
          <w:rPr>
            <w:rStyle w:val="a3"/>
          </w:rPr>
          <w:t>.</w:t>
        </w:r>
        <w:r w:rsidR="00447FD4" w:rsidRPr="003351C5">
          <w:rPr>
            <w:rStyle w:val="a3"/>
            <w:lang w:val="en-US"/>
          </w:rPr>
          <w:t>ru</w:t>
        </w:r>
        <w:r w:rsidR="00447FD4" w:rsidRPr="00243D8C">
          <w:rPr>
            <w:rStyle w:val="a3"/>
          </w:rPr>
          <w:t>/</w:t>
        </w:r>
        <w:r w:rsidR="00447FD4" w:rsidRPr="003351C5">
          <w:rPr>
            <w:rStyle w:val="a3"/>
            <w:lang w:val="en-US"/>
          </w:rPr>
          <w:t>pochemu</w:t>
        </w:r>
        <w:r w:rsidR="00447FD4" w:rsidRPr="00243D8C">
          <w:rPr>
            <w:rStyle w:val="a3"/>
          </w:rPr>
          <w:t>-</w:t>
        </w:r>
        <w:r w:rsidR="00447FD4" w:rsidRPr="003351C5">
          <w:rPr>
            <w:rStyle w:val="a3"/>
            <w:lang w:val="en-US"/>
          </w:rPr>
          <w:t>razmer</w:t>
        </w:r>
        <w:r w:rsidR="00447FD4" w:rsidRPr="00243D8C">
          <w:rPr>
            <w:rStyle w:val="a3"/>
          </w:rPr>
          <w:t>-</w:t>
        </w:r>
        <w:r w:rsidR="00447FD4" w:rsidRPr="003351C5">
          <w:rPr>
            <w:rStyle w:val="a3"/>
            <w:lang w:val="en-US"/>
          </w:rPr>
          <w:t>zarplaty</w:t>
        </w:r>
        <w:r w:rsidR="00447FD4" w:rsidRPr="00243D8C">
          <w:rPr>
            <w:rStyle w:val="a3"/>
          </w:rPr>
          <w:t>-</w:t>
        </w:r>
        <w:r w:rsidR="00447FD4" w:rsidRPr="003351C5">
          <w:rPr>
            <w:rStyle w:val="a3"/>
            <w:lang w:val="en-US"/>
          </w:rPr>
          <w:t>vazhnee</w:t>
        </w:r>
        <w:r w:rsidR="00447FD4" w:rsidRPr="00243D8C">
          <w:rPr>
            <w:rStyle w:val="a3"/>
          </w:rPr>
          <w:t>-</w:t>
        </w:r>
        <w:r w:rsidR="00447FD4" w:rsidRPr="003351C5">
          <w:rPr>
            <w:rStyle w:val="a3"/>
            <w:lang w:val="en-US"/>
          </w:rPr>
          <w:t>chem</w:t>
        </w:r>
        <w:r w:rsidR="00447FD4" w:rsidRPr="00243D8C">
          <w:rPr>
            <w:rStyle w:val="a3"/>
          </w:rPr>
          <w:t>-</w:t>
        </w:r>
        <w:r w:rsidR="00447FD4" w:rsidRPr="003351C5">
          <w:rPr>
            <w:rStyle w:val="a3"/>
            <w:lang w:val="en-US"/>
          </w:rPr>
          <w:t>kazhetsya</w:t>
        </w:r>
        <w:r w:rsidR="00447FD4" w:rsidRPr="00243D8C">
          <w:rPr>
            <w:rStyle w:val="a3"/>
          </w:rPr>
          <w:t>-</w:t>
        </w:r>
        <w:r w:rsidR="00447FD4" w:rsidRPr="003351C5">
          <w:rPr>
            <w:rStyle w:val="a3"/>
            <w:lang w:val="en-US"/>
          </w:rPr>
          <w:t>bzo</w:t>
        </w:r>
        <w:r w:rsidR="00447FD4" w:rsidRPr="00243D8C">
          <w:rPr>
            <w:rStyle w:val="a3"/>
          </w:rPr>
          <w:t>/</w:t>
        </w:r>
      </w:hyperlink>
      <w:r w:rsidR="00447FD4" w:rsidRPr="00243D8C">
        <w:t xml:space="preserve"> </w:t>
      </w:r>
    </w:p>
    <w:p w14:paraId="7DA15346" w14:textId="77777777" w:rsidR="001C7360" w:rsidRPr="002D1D0E" w:rsidRDefault="001C7360" w:rsidP="001C7360">
      <w:pPr>
        <w:pStyle w:val="2"/>
      </w:pPr>
      <w:bookmarkStart w:id="93" w:name="_Toc238022255"/>
      <w:r w:rsidRPr="002D1D0E">
        <w:t>Наша версия, 18.08.2026, Пенсия российских чиновников оказалась в 1,5 раза больше учительской</w:t>
      </w:r>
      <w:bookmarkEnd w:id="93"/>
    </w:p>
    <w:p w14:paraId="31049BA4" w14:textId="77777777" w:rsidR="001C7360" w:rsidRPr="002D1D0E" w:rsidRDefault="001C7360" w:rsidP="00A67312">
      <w:pPr>
        <w:pStyle w:val="3"/>
      </w:pPr>
      <w:bookmarkStart w:id="94" w:name="_Toc238022256"/>
      <w:r w:rsidRPr="002D1D0E">
        <w:t>По состоянию на 1 июля 2026 года общее число пенсионеров в Российской Федерации достигло 40,5 миллиона человек, что составляет практически каждого третьего жителя страны. Средний размер пенсионной выплаты по стране находится на уровне 25,4 тысячи рублей.</w:t>
      </w:r>
      <w:bookmarkEnd w:id="94"/>
    </w:p>
    <w:p w14:paraId="18D3BC1F" w14:textId="142FE9A2" w:rsidR="001C7360" w:rsidRPr="002D1D0E" w:rsidRDefault="001C7360" w:rsidP="001C7360">
      <w:r w:rsidRPr="002D1D0E">
        <w:t xml:space="preserve">При этом федеральные государственные служащие получают в среднем 39,5 тысячи рублей, что почти в полтора раза больше, чем в среднем по стране, информирует </w:t>
      </w:r>
      <w:r w:rsidR="002D1D0E">
        <w:t>«</w:t>
      </w:r>
      <w:r w:rsidRPr="002D1D0E">
        <w:t>Царьград</w:t>
      </w:r>
      <w:r w:rsidR="002D1D0E">
        <w:t>»</w:t>
      </w:r>
      <w:r w:rsidRPr="002D1D0E">
        <w:t>. В ряде субъектов пенсионное обеспечение чиновников превышает 66 тысяч рублей. Для примера: средний размер пенсии сельского учителя, по имеющимся данным, составляет 17–19 тысяч рублей.</w:t>
      </w:r>
    </w:p>
    <w:p w14:paraId="0DE4A710" w14:textId="77777777" w:rsidR="001C7360" w:rsidRPr="002D1D0E" w:rsidRDefault="001C7360" w:rsidP="001C7360">
      <w:r w:rsidRPr="002D1D0E">
        <w:t xml:space="preserve">Коэффициент замещения, отражающий соотношение пенсии и заработка, в 2026 году в России составляет 25 процентов, что вдвое ниже международного ориентира в 40 </w:t>
      </w:r>
      <w:r w:rsidRPr="002D1D0E">
        <w:lastRenderedPageBreak/>
        <w:t>процентов, который страна приняла в 2018 году. В государствах Европы этот показатель достигает 50–70 процентов.</w:t>
      </w:r>
    </w:p>
    <w:p w14:paraId="17E9D453" w14:textId="77777777" w:rsidR="001C7360" w:rsidRPr="002D1D0E" w:rsidRDefault="001C7360" w:rsidP="001C7360">
      <w:r w:rsidRPr="002D1D0E">
        <w:t>Представители властей объясняют невысокий уровень пенсионных выплат возрастающей нагрузкой на работающее население. По прогнозам, к 2045 году коэффициент иждивенчества увеличится с 37,1 до 51,2 процента.</w:t>
      </w:r>
    </w:p>
    <w:p w14:paraId="008340E2" w14:textId="77777777" w:rsidR="001C7360" w:rsidRPr="002D1D0E" w:rsidRDefault="001C7360" w:rsidP="001C7360">
      <w:r w:rsidRPr="002D1D0E">
        <w:t>В случае выравнивания пенсионных выплат чиновников с уровнем остальных пенсионеров годовая экономия бюджетных средств могла бы составить десятки миллиардов рублей. Но формула начисления пенсий для госслужащих отличается: она составляет 45 процентов от средней заработной платы плюс 3 процента за каждый год работы сверх установленного стажа. Для обычных граждан механизм расчёта строится на балльной системе, фиксированной выплате и индексациях.</w:t>
      </w:r>
    </w:p>
    <w:p w14:paraId="465CD194" w14:textId="77777777" w:rsidR="001C7360" w:rsidRPr="002D1D0E" w:rsidRDefault="001C7360" w:rsidP="001C7360">
      <w:r w:rsidRPr="002D1D0E">
        <w:t>Экономист Михаил Делягин считает, что внедрение роботизации и повышение производительности труда могли бы обеспечить достойный уровень пенсий без дополнительного увеличения налоговой нагрузки.</w:t>
      </w:r>
    </w:p>
    <w:p w14:paraId="71E0EC70" w14:textId="77777777" w:rsidR="001C7360" w:rsidRPr="002D1D0E" w:rsidRDefault="001C7360" w:rsidP="001C7360">
      <w:r w:rsidRPr="002D1D0E">
        <w:t>Увеличение средней пенсионной выплаты на 1000 рублей потребовало бы ежемесячного роста расходов на 40 миллиардов, или 485 миллиардов в год. Удвоение пенсий с 27 до 54 тысяч рублей обошлось бы в 1,3 триллиона рублей ежемесячно, что в годовом исчислении составило бы 15,6 триллиона. При этом весь федеральный бюджет на 2026 год запланирован в объёме около 45 триллионов рублей, и такое повышение поглотило бы треть всех расходов.</w:t>
      </w:r>
    </w:p>
    <w:p w14:paraId="5CDB698A" w14:textId="106BA2E4" w:rsidR="001C7360" w:rsidRPr="002D1D0E" w:rsidRDefault="001C7360" w:rsidP="001C7360">
      <w:r w:rsidRPr="002D1D0E">
        <w:t xml:space="preserve">Бюджет Соцфонда на 2026 год свёрстан с профицитом в 338 миллиардов рублей. Для повышения всех пенсий на 20 процентов потребовалось бы 300 миллиардов рублей в месяц, то есть годового профицита хватило бы лишь на один месяц такой прибавки. Как указывает издание, этот </w:t>
      </w:r>
      <w:r w:rsidR="002D1D0E">
        <w:t>«</w:t>
      </w:r>
      <w:r w:rsidRPr="002D1D0E">
        <w:t>запас</w:t>
      </w:r>
      <w:r w:rsidR="002D1D0E">
        <w:t>»</w:t>
      </w:r>
      <w:r w:rsidRPr="002D1D0E">
        <w:t xml:space="preserve"> существует исключительно за счёт того, что выплаты удерживаются на минимально возможном уровне.</w:t>
      </w:r>
    </w:p>
    <w:p w14:paraId="4A7EBAFD" w14:textId="4273CA4A" w:rsidR="001C7360" w:rsidRPr="002D1D0E" w:rsidRDefault="00EB570D" w:rsidP="001C7360">
      <w:hyperlink r:id="rId32" w:history="1">
        <w:r w:rsidR="001C7360" w:rsidRPr="002D1D0E">
          <w:rPr>
            <w:rStyle w:val="a3"/>
          </w:rPr>
          <w:t>https://versia.ru/pensiya-rossijskix-chinovnikov-okazalas-v-15-raza-bolshe-uchitelskoj</w:t>
        </w:r>
      </w:hyperlink>
      <w:r w:rsidR="001C7360" w:rsidRPr="002D1D0E">
        <w:t xml:space="preserve"> </w:t>
      </w:r>
    </w:p>
    <w:p w14:paraId="47921F00" w14:textId="77777777" w:rsidR="00D06CAE" w:rsidRPr="00D06CAE" w:rsidRDefault="00D06CAE" w:rsidP="00D06CAE">
      <w:pPr>
        <w:pStyle w:val="2"/>
      </w:pPr>
      <w:bookmarkStart w:id="95" w:name="_Toc238022257"/>
      <w:r w:rsidRPr="00C07C0E">
        <w:t>МК, 19.08.2026</w:t>
      </w:r>
      <w:r w:rsidRPr="00D06CAE">
        <w:t xml:space="preserve">, </w:t>
      </w:r>
      <w:r w:rsidRPr="00C07C0E">
        <w:t>Пенсионный приговор: почему советские 80 рублей пенсии были больше нынешних 27 тысяч</w:t>
      </w:r>
      <w:bookmarkEnd w:id="95"/>
    </w:p>
    <w:p w14:paraId="4BBC2049" w14:textId="77777777" w:rsidR="00D06CAE" w:rsidRPr="00C07C0E" w:rsidRDefault="00D06CAE" w:rsidP="00D06CAE">
      <w:pPr>
        <w:pStyle w:val="3"/>
      </w:pPr>
      <w:bookmarkStart w:id="96" w:name="_Toc238022258"/>
      <w:r w:rsidRPr="00C07C0E">
        <w:t>Согласно данным Соцфонда РФ на 1 июля, средняя пенсия в нашей стране составляет 27224 рубля. В СССР средняя пенсия составляла 80 рублей, но по ряду критериев она была больше нынешней. Вспомнить об этом летом 2026 года особенно интересно, ведь в июле исполнилось 70 лет с момента принятия закона, сделавшего пенсии всеобщими. С тех пор систему перекроили до неузнаваемости, а покупательная способность пенсионных выплат рухнула. О сравнении советской и российской пенсионной модели, «МК» рассказал председатель комиссии по безопасности финансовых рынков Совета Торгово-промышленной палаты (ТПП) РФ Тимур Аитов.</w:t>
      </w:r>
      <w:bookmarkEnd w:id="96"/>
    </w:p>
    <w:p w14:paraId="0B2F6FD5" w14:textId="77777777" w:rsidR="00D06CAE" w:rsidRPr="00C07C0E" w:rsidRDefault="00D06CAE" w:rsidP="00D06CAE">
      <w:r w:rsidRPr="00C07C0E">
        <w:t>В чью пользу сравнение?</w:t>
      </w:r>
    </w:p>
    <w:p w14:paraId="35E1F3A7" w14:textId="77777777" w:rsidR="00D06CAE" w:rsidRPr="00C07C0E" w:rsidRDefault="00D06CAE" w:rsidP="00D06CAE">
      <w:r w:rsidRPr="00C07C0E">
        <w:t>— Этим летом исполнилось 70 лет легендарному советскому закону о пенсиях. Он был принят 14 июля 1956 года. Именно с тех пор пенсионное обеспечение в нашей стране стало всеобщим. Но с тех пор систему реформировали столько раз, что голова кругом. Расскажите, по каким правилам пенсию выплачивали тогда, и что изменилось сейчас?</w:t>
      </w:r>
    </w:p>
    <w:p w14:paraId="384D2D21" w14:textId="77777777" w:rsidR="00D06CAE" w:rsidRPr="00C07C0E" w:rsidRDefault="00D06CAE" w:rsidP="00D06CAE">
      <w:r w:rsidRPr="00C07C0E">
        <w:lastRenderedPageBreak/>
        <w:t>— Ключевой посыл один и тот же: государство гарантирует гражданам выплаты по старости. Но механизмы — разные. Советская пенсия — прямая дотация из госбюджета, современная — страховой механизм. Сегодня работодатель платит взносы в Соцфонд за каждого сотрудника. Именно из этой «копилки», а не из общего бюджета, финансируются пенсии. Федеральный бюджет лишь добавляет какие-то суммы при недотягивании размера пенсии до установленной государством выплаты.</w:t>
      </w:r>
    </w:p>
    <w:p w14:paraId="03C90E34" w14:textId="77777777" w:rsidR="00D06CAE" w:rsidRPr="00C07C0E" w:rsidRDefault="00D06CAE" w:rsidP="00D06CAE">
      <w:r w:rsidRPr="00C07C0E">
        <w:t>—Но как начисляют сумму? Раньше был процент, а сейчас баллы, ну то есть индивидуальные пенсионные коэффициенты (ИПК)?</w:t>
      </w:r>
    </w:p>
    <w:p w14:paraId="533291BE" w14:textId="77777777" w:rsidR="00D06CAE" w:rsidRPr="00D06CAE" w:rsidRDefault="00D06CAE" w:rsidP="00D06CAE">
      <w:r w:rsidRPr="00C07C0E">
        <w:t xml:space="preserve">— Советская формула была прозрачнее. Гражданин брал справку о зарплате за любые 5 лет подряд или за последний год, что выгоднее. </w:t>
      </w:r>
      <w:r w:rsidRPr="00D06CAE">
        <w:t>И получал жесткий процент:</w:t>
      </w:r>
    </w:p>
    <w:p w14:paraId="560E1058" w14:textId="77777777" w:rsidR="00D06CAE" w:rsidRPr="00D06CAE" w:rsidRDefault="00D06CAE" w:rsidP="00D06CAE">
      <w:r w:rsidRPr="00D06CAE">
        <w:t>· зарплата до 35 рублей — пенсия столько же;</w:t>
      </w:r>
    </w:p>
    <w:p w14:paraId="7495F681" w14:textId="77777777" w:rsidR="00D06CAE" w:rsidRPr="00D06CAE" w:rsidRDefault="00D06CAE" w:rsidP="00D06CAE">
      <w:r w:rsidRPr="00D06CAE">
        <w:t>· до 50 рублей — 85%;</w:t>
      </w:r>
    </w:p>
    <w:p w14:paraId="381E9A57" w14:textId="77777777" w:rsidR="00D06CAE" w:rsidRPr="00D06CAE" w:rsidRDefault="00D06CAE" w:rsidP="00D06CAE">
      <w:r w:rsidRPr="00D06CAE">
        <w:t>· до 60 рублей — 75%;</w:t>
      </w:r>
    </w:p>
    <w:p w14:paraId="0913CF9B" w14:textId="77777777" w:rsidR="00D06CAE" w:rsidRPr="00B9551A" w:rsidRDefault="00D06CAE" w:rsidP="00D06CAE">
      <w:r w:rsidRPr="00D06CAE">
        <w:t xml:space="preserve">· свыше 100 рублей — 50% от дохода, но не более 120 рублей. </w:t>
      </w:r>
      <w:r w:rsidRPr="00B9551A">
        <w:t>Это потолок: хоть 350 рублей оклад, выше не прыгнешь. Правда, была доплата 10% за непрерывность.</w:t>
      </w:r>
    </w:p>
    <w:p w14:paraId="5810122C" w14:textId="77777777" w:rsidR="00D06CAE" w:rsidRPr="00B9551A" w:rsidRDefault="00D06CAE" w:rsidP="00D06CAE">
      <w:r w:rsidRPr="00B9551A">
        <w:t>Сейчас жесткой «потолочной» планки нет, и гражданам платят по ИПК: за год нельзя заработать больше 10 баллов, а их сумма определяет выплату.</w:t>
      </w:r>
    </w:p>
    <w:p w14:paraId="7B9609E8" w14:textId="77777777" w:rsidR="00D06CAE" w:rsidRPr="00B9551A" w:rsidRDefault="00D06CAE" w:rsidP="00D06CAE">
      <w:r w:rsidRPr="00B9551A">
        <w:t>—Но говорят, на 80 рублей тогда можно было жить припеваючи? Давайте сравним покупательную способность тех рублей с нашими 27 тысячами.</w:t>
      </w:r>
    </w:p>
    <w:p w14:paraId="46070703" w14:textId="77777777" w:rsidR="00D06CAE" w:rsidRPr="00B9551A" w:rsidRDefault="00D06CAE" w:rsidP="00D06CAE">
      <w:r w:rsidRPr="00B9551A">
        <w:t>— Средняя советская пенсия в 80 рублей — гораздо больше по наполнению, чем средняя российская сегодня. В СССР был иной масштаб цен: коммуналка — 2–3 рубля, хлеб — 20 копеек, молоко — 30 копеек, докторская колбаса — 2 рубля 20 копеек, кино — 50 копеек, метро — 5 копеек. Пенсионер тратил на базовые расходы 35–40 советских рублей. Оставалось 40 рублей чистыми! И на них старики ещё помогали внукам. Кредитов не было, никто не отдавал банку 15–20% годовых. Сейчас при средней пенсии, вычтя коммуналку (она в разы дороже), проезд, лекарства, да еще микрозайм или платеж по кредиту (которые почти у всех имеются) — пенсионер уходит в минус.</w:t>
      </w:r>
    </w:p>
    <w:p w14:paraId="16A4CFFD" w14:textId="77777777" w:rsidR="00D06CAE" w:rsidRPr="00B9551A" w:rsidRDefault="00D06CAE" w:rsidP="00D06CAE">
      <w:r w:rsidRPr="00B9551A">
        <w:t>— Но ведь при всех плюсах в СССР был страшный дефицит товаров. Колбасу и мясо нужно было буквально «доставать», стоять в очередях. Как это влияло на реальную покупательную способность?</w:t>
      </w:r>
    </w:p>
    <w:p w14:paraId="4BCBE4D7" w14:textId="77777777" w:rsidR="00D06CAE" w:rsidRPr="00B9551A" w:rsidRDefault="00D06CAE" w:rsidP="00D06CAE">
      <w:r w:rsidRPr="00B9551A">
        <w:t>— Да, по официальным ценам ту же колбасу ещё нужно было «достать». Это была проблема. А сегодня можно три раза в телефон «тыкнуть» — и пенсионеру продукты домой привезут курьеры. Да, в СССР не было инфляции, но был дефицит товаров. Приходилось порой переплачивать и за колбаску, и за мясо, и даже за предметы одежды, если нужно было именно «достать» их через «знакомых». Именно так выглядел «формат инфляции» по-советски. Конечно, мало иметь хорошую пенсию, нужно, чтобы на неё пенсионеру можно было что-то купить без необходимости бегать по очередям.</w:t>
      </w:r>
    </w:p>
    <w:p w14:paraId="6816F454" w14:textId="77777777" w:rsidR="00D06CAE" w:rsidRPr="00B9551A" w:rsidRDefault="00D06CAE" w:rsidP="00D06CAE">
      <w:r w:rsidRPr="00B9551A">
        <w:t>—Кроме денег, отличались и требования к стажу?</w:t>
      </w:r>
    </w:p>
    <w:p w14:paraId="53A82DC1" w14:textId="77777777" w:rsidR="00D06CAE" w:rsidRPr="00B9551A" w:rsidRDefault="00D06CAE" w:rsidP="00D06CAE">
      <w:r w:rsidRPr="00B9551A">
        <w:t xml:space="preserve">— Безусловно. Для хорошей пенсии в СССР требовалось от мужчин 25 лет непрерывного стажа, от женщин — 20. Причем непрерывная работа на одном месте! Сейчас проще — 15 лет общего стажа без привязки к одному рабочему месту. Появился важный плюс: государство сегодня гарантирует пенсию не ниже регионального прожиточного </w:t>
      </w:r>
      <w:r w:rsidRPr="00B9551A">
        <w:lastRenderedPageBreak/>
        <w:t>минимума. Если после подсчета ИПК сумма получилась маленькая, то доплатят. Этого в СССР не было.</w:t>
      </w:r>
    </w:p>
    <w:p w14:paraId="75F02CE3" w14:textId="77777777" w:rsidR="00D06CAE" w:rsidRPr="00B9551A" w:rsidRDefault="00D06CAE" w:rsidP="00D06CAE">
      <w:r w:rsidRPr="00B9551A">
        <w:t>— А ещё были «северные надбавки» и доплаты за работу на вредных производствах. И люди, которые там работали, также досрочно на пенсию выходили, верно?</w:t>
      </w:r>
    </w:p>
    <w:p w14:paraId="19F6F043" w14:textId="77777777" w:rsidR="00D06CAE" w:rsidRPr="00B9551A" w:rsidRDefault="00D06CAE" w:rsidP="00D06CAE">
      <w:r w:rsidRPr="00B9551A">
        <w:t>— Да, были «списки № 1 и № 2» для опасных профессий и Крайнего Севера. Им снижали стаж (мужчинам до 20 лет, женщинам до 15) и давали максималку — 160 рублей (против обычных 120). Плюс надбавки: за 15 лет непрерывной работы на одном предприятии — плюс 10% к пенсии, за детей до 16 лет — по 10% на каждого. Прямая поддержка семьи, без банковских процентов.</w:t>
      </w:r>
    </w:p>
    <w:p w14:paraId="316BEE1E" w14:textId="77777777" w:rsidR="00D06CAE" w:rsidRPr="00B9551A" w:rsidRDefault="00D06CAE" w:rsidP="00D06CAE">
      <w:r w:rsidRPr="00B9551A">
        <w:t>— Резюмируя про платежи и кредиты, в чем главные отличия двух систем?</w:t>
      </w:r>
    </w:p>
    <w:p w14:paraId="149ABC15" w14:textId="77777777" w:rsidR="00D06CAE" w:rsidRPr="00B9551A" w:rsidRDefault="00D06CAE" w:rsidP="00D06CAE">
      <w:r w:rsidRPr="00B9551A">
        <w:t>— Во-первых, источник выплат пенсий: в СССР — бюджет (налоги), в РФ — страховые взносы работодателя в СФР.</w:t>
      </w:r>
    </w:p>
    <w:p w14:paraId="0F2E3A8A" w14:textId="77777777" w:rsidR="00D06CAE" w:rsidRPr="00B9551A" w:rsidRDefault="00D06CAE" w:rsidP="00D06CAE">
      <w:r w:rsidRPr="00B9551A">
        <w:t>Во-вторых, расчёт самих пенсий: в СССР — это процент от зарплаты, но потолок 120 (160 для «северян») рублей; в РФ — баллы ИПК, без верхней планки, но с годовым лимитом баллов.</w:t>
      </w:r>
    </w:p>
    <w:p w14:paraId="7B88697D" w14:textId="77777777" w:rsidR="00D06CAE" w:rsidRPr="00B9551A" w:rsidRDefault="00D06CAE" w:rsidP="00D06CAE">
      <w:r w:rsidRPr="00B9551A">
        <w:t>В-третьих, стаж: 25 и 20 лет у мужчин и женщин соответственно против 15 лет, при этом в СССР требовалась непрерывность стажа, а сейчас нет.</w:t>
      </w:r>
    </w:p>
    <w:p w14:paraId="3B43EACE" w14:textId="77777777" w:rsidR="00D06CAE" w:rsidRPr="00B9551A" w:rsidRDefault="00D06CAE" w:rsidP="00D06CAE">
      <w:r w:rsidRPr="00B9551A">
        <w:t>В-четвертых, кредитная нагрузка: тогда после трат оставалось больше, инфляции и кредитов не было. Сейчас номинальная пенсия выше, но её съедают ЖКХ, рост цен и выплаты по долгам. Если сравнивать «остаток после еды и квартплаты», думаю, советский пенсионер с 80 рублями все же был значительно богаче современного с 25 тыс. рублей и кредитной историей.</w:t>
      </w:r>
    </w:p>
    <w:p w14:paraId="3793A732" w14:textId="77777777" w:rsidR="00D06CAE" w:rsidRPr="00B9551A" w:rsidRDefault="00D06CAE" w:rsidP="00D06CAE">
      <w:r w:rsidRPr="00B9551A">
        <w:t>Богатые советские пенсионеры</w:t>
      </w:r>
    </w:p>
    <w:p w14:paraId="3681F225" w14:textId="77777777" w:rsidR="00D06CAE" w:rsidRPr="00B9551A" w:rsidRDefault="00D06CAE" w:rsidP="00D06CAE">
      <w:r w:rsidRPr="00B9551A">
        <w:t>— Мы говорили о средних пенсиях. Но ведь в СССР была ещё и особая каста — персональные пенсионеры. Это же совсем другие деньги и условия?</w:t>
      </w:r>
    </w:p>
    <w:p w14:paraId="32334C22" w14:textId="77777777" w:rsidR="00D06CAE" w:rsidRPr="00B9551A" w:rsidRDefault="00D06CAE" w:rsidP="00D06CAE">
      <w:r w:rsidRPr="00B9551A">
        <w:t>— Совершенно верно, это была отдельная вселенная. Персональные пенсии назначали за особые заслуги перед государством — партийную, хозяйственную или научную деятельность. И делились они на три уровня: союзного, республиканского и местного значения.</w:t>
      </w:r>
    </w:p>
    <w:p w14:paraId="74FC9442" w14:textId="77777777" w:rsidR="00D06CAE" w:rsidRPr="00B9551A" w:rsidRDefault="00D06CAE" w:rsidP="00D06CAE">
      <w:r w:rsidRPr="00B9551A">
        <w:t>Вот вам живой пример — мой дед, Исмагил Халилович Мингалеев. Он начинал как партийный работник, а потом много лет был заведующим отделом в Совете Министров Татарской АССР. Вышел на пенсию как персональный пенсионер республиканского значения и получал 150 рублей в месяц. По тем временам — очень приличные деньги, почти в два раза выше средней пенсии.</w:t>
      </w:r>
    </w:p>
    <w:p w14:paraId="18D09500" w14:textId="77777777" w:rsidR="00D06CAE" w:rsidRPr="00B9551A" w:rsidRDefault="00D06CAE" w:rsidP="00D06CAE">
      <w:r w:rsidRPr="00B9551A">
        <w:t>— То есть 150 рублей против обычных 80?</w:t>
      </w:r>
    </w:p>
    <w:p w14:paraId="14F0DF91" w14:textId="77777777" w:rsidR="00D06CAE" w:rsidRPr="00B9551A" w:rsidRDefault="00D06CAE" w:rsidP="00D06CAE">
      <w:r w:rsidRPr="00B9551A">
        <w:t>— Да, но дело не только в деньгах. Главное — льготы. Моему деду, например, были существенные скидки по квартплате, давали бесплатные путёвки в санатории, было особое обслуживание в поликлиниках. Это был другой уровень жизни.</w:t>
      </w:r>
    </w:p>
    <w:p w14:paraId="77BD8AD9" w14:textId="77777777" w:rsidR="00D06CAE" w:rsidRPr="00B9551A" w:rsidRDefault="00D06CAE" w:rsidP="00D06CAE">
      <w:r w:rsidRPr="00B9551A">
        <w:t xml:space="preserve">А на вершине этой пирамиды были пенсионеры союзного значения. Им официально платили до 250 рублей, а особо выдающимся — и вовсе 300–500. Никита Хрущёв после </w:t>
      </w:r>
      <w:r w:rsidRPr="00B9551A">
        <w:lastRenderedPageBreak/>
        <w:t>отставки, например, получал 500 рублей со всеми мыслимыми привилегиями: дача, машина с шофёром, охрана.</w:t>
      </w:r>
    </w:p>
    <w:p w14:paraId="3D84AA7B" w14:textId="77777777" w:rsidR="00D06CAE" w:rsidRPr="00B9551A" w:rsidRDefault="00D06CAE" w:rsidP="00D06CAE">
      <w:r w:rsidRPr="00B9551A">
        <w:t>— Получается, в СССР была не одна пенсионная система, а две: для всех и для избранных?</w:t>
      </w:r>
    </w:p>
    <w:p w14:paraId="258D1012" w14:textId="77777777" w:rsidR="00D06CAE" w:rsidRPr="00B9551A" w:rsidRDefault="00D06CAE" w:rsidP="00D06CAE">
      <w:r w:rsidRPr="00B9551A">
        <w:t>— Именно так. Обычные пенсионеры жили на свои 80–120 рублей, а персональные — на 150 и выше, плюс льготы. Это была элитарная пенсионная система, которая создавала совершенно другую социальную реальность. Сегодня, кстати, такой градации уже нет — все пенсионеры формально равны перед формулой расчёта, хотя реальные доходы, конечно, сильно разнятся из-за разных зарплат.</w:t>
      </w:r>
    </w:p>
    <w:p w14:paraId="2FAE3EC8" w14:textId="77777777" w:rsidR="00D06CAE" w:rsidRPr="00B9551A" w:rsidRDefault="00D06CAE" w:rsidP="00D06CAE">
      <w:r w:rsidRPr="00B9551A">
        <w:t>Темное пенсионное будущее</w:t>
      </w:r>
    </w:p>
    <w:p w14:paraId="4AAB59FE" w14:textId="77777777" w:rsidR="00D06CAE" w:rsidRPr="00B9551A" w:rsidRDefault="00D06CAE" w:rsidP="00D06CAE">
      <w:r w:rsidRPr="00B9551A">
        <w:t>— Тимур, мы поняли, как различаются советские 80 рублей и наши 25 тысяч. Но что дальше? Нет ли опасений, что в какой-то момент государство, под тяжестью бюджетных проблем, скажет своим гражданам: «Ребята, на старость копите сами?</w:t>
      </w:r>
    </w:p>
    <w:p w14:paraId="2AA84F39" w14:textId="77777777" w:rsidR="00D06CAE" w:rsidRPr="00B9551A" w:rsidRDefault="00D06CAE" w:rsidP="00D06CAE">
      <w:r w:rsidRPr="00B9551A">
        <w:t>— Это не страшилка, а объективная реальность, которую обсуждают в Минфине и ЦБ РФ. Государственная пенсия перестаёт быть стратегией и превращается в социальный минимум. Надеяться на неё, как на единственный доход в старости — экономически недальновидно.</w:t>
      </w:r>
    </w:p>
    <w:p w14:paraId="15F41168" w14:textId="77777777" w:rsidR="00D06CAE" w:rsidRPr="00B9551A" w:rsidRDefault="00D06CAE" w:rsidP="00D06CAE">
      <w:r w:rsidRPr="00B9551A">
        <w:t>— Но почему? Система работала десятилетиями...</w:t>
      </w:r>
    </w:p>
    <w:p w14:paraId="4F4C7223" w14:textId="77777777" w:rsidR="00D06CAE" w:rsidRPr="00B9551A" w:rsidRDefault="00D06CAE" w:rsidP="00D06CAE">
      <w:r w:rsidRPr="00B9551A">
        <w:t>— Всё упирается в демографию и деньги. Наша пенсионная система -солидарная: взносы сегодняшних работающих идут на выплаты сегодняшним пенсионерам. По данным Соцфонда, на 1 июня 2026 года в России без малого 40,5 миллиона пенсионеров. Количество работающих пенсионеров — 8,4 миллиона. Число неработающих пенсионеров — свыше 32 миллионов. Чтобы регулярно платить такой «армии» придётся либо повышать налоги, либо увеличивать пенсионный возраст, либо сокращать выплаты.</w:t>
      </w:r>
    </w:p>
    <w:p w14:paraId="42C37AC3" w14:textId="77777777" w:rsidR="00D06CAE" w:rsidRPr="00B9551A" w:rsidRDefault="00D06CAE" w:rsidP="00D06CAE">
      <w:r w:rsidRPr="00B9551A">
        <w:t>— Какой вариант выбран?</w:t>
      </w:r>
    </w:p>
    <w:p w14:paraId="604960B5" w14:textId="77777777" w:rsidR="00D06CAE" w:rsidRPr="00B9551A" w:rsidRDefault="00D06CAE" w:rsidP="00D06CAE">
      <w:r w:rsidRPr="00B9551A">
        <w:t>— Третий — снижение коэффициента замещения (отношение пенсии к зарплате). Минимально приемлемый уровень — 40%, в России сейчас ниже. Скажем, если вы зарабатывали 100 тыс. рублей, пенсия будет около 25 тыс. Поэтому государство стимулирует граждан самим формировать «вторую» и «третью» пенсию. В частности, через программу долгосрочных сбережений (ПДС). Сейчас обсуждается автоконвертация: старую накопительную часть (замороженную с 2014 года) могут автоматически перевести в ПДС. Это коснётся всех, у кого есть накопления.</w:t>
      </w:r>
    </w:p>
    <w:p w14:paraId="7A0FDFBC" w14:textId="77777777" w:rsidR="00D06CAE" w:rsidRPr="00B9551A" w:rsidRDefault="00D06CAE" w:rsidP="00D06CAE">
      <w:r w:rsidRPr="00B9551A">
        <w:t>— Так это плюс или минус для граждан?</w:t>
      </w:r>
    </w:p>
    <w:p w14:paraId="4E072349" w14:textId="77777777" w:rsidR="00D06CAE" w:rsidRPr="00B9551A" w:rsidRDefault="00D06CAE" w:rsidP="00D06CAE">
      <w:r w:rsidRPr="00B9551A">
        <w:t>—У ПДС есть плюсы: софинансирование от государства (до 36 тыс. в год) и налоговый вычет. Но главное препятствие, очевидно, — у большинства работающих людей просто нет свободных денег для откладывания их на будущее, какую систему не предлагай.</w:t>
      </w:r>
    </w:p>
    <w:p w14:paraId="02E18842" w14:textId="77777777" w:rsidR="00D06CAE" w:rsidRPr="00B9551A" w:rsidRDefault="00D06CAE" w:rsidP="00D06CAE">
      <w:r w:rsidRPr="00B9551A">
        <w:t>— Так что по итогу ждать россиянам с точки зрения пенсионных перспектив?</w:t>
      </w:r>
    </w:p>
    <w:p w14:paraId="2134EC33" w14:textId="77777777" w:rsidR="00D06CAE" w:rsidRPr="00B9551A" w:rsidRDefault="00D06CAE" w:rsidP="00D06CAE">
      <w:r w:rsidRPr="00B9551A">
        <w:t>— Могу тезисно обрисовать то, что будет дальше.</w:t>
      </w:r>
    </w:p>
    <w:p w14:paraId="0656180E" w14:textId="77777777" w:rsidR="00D06CAE" w:rsidRPr="00B9551A" w:rsidRDefault="00D06CAE" w:rsidP="00D06CAE">
      <w:r w:rsidRPr="00B9551A">
        <w:t>Первое: государственная пенсия останется, но станет базовым социальным минимумом. На достойную жизнь только на неё — не стоит рассчитывать.</w:t>
      </w:r>
    </w:p>
    <w:p w14:paraId="2FE58C0E" w14:textId="77777777" w:rsidR="00D06CAE" w:rsidRPr="00B9551A" w:rsidRDefault="00D06CAE" w:rsidP="00D06CAE">
      <w:r w:rsidRPr="00B9551A">
        <w:lastRenderedPageBreak/>
        <w:t>Второе: систему реформируют в сторону индивидуальных накоплений. ПДС и другие программы будут продвигать, возможно, с элементами обязательности.</w:t>
      </w:r>
    </w:p>
    <w:p w14:paraId="143ACD0E" w14:textId="77777777" w:rsidR="00D06CAE" w:rsidRPr="00B9551A" w:rsidRDefault="00D06CAE" w:rsidP="00D06CAE">
      <w:r w:rsidRPr="00B9551A">
        <w:t>Третье: надеяться только на государство в пенсионном вопросе рискованно. Тем, кто хочет сохранить привычный уровень жизни, придётся копить самостоятельно, и чем раньше они начнут, тем лучше.</w:t>
      </w:r>
    </w:p>
    <w:p w14:paraId="2ED94F01" w14:textId="77777777" w:rsidR="00D06CAE" w:rsidRPr="00B9551A" w:rsidRDefault="00D06CAE" w:rsidP="00D06CAE">
      <w:r w:rsidRPr="00B9551A">
        <w:t>Четвертое. Чтобы заработать максимальные 10 баллов в 2026-м, нужна официальная зарплата свыше 248 тыс. рублей. При средней в 114 тыс. вы получите лишь 4,6 балла.</w:t>
      </w:r>
    </w:p>
    <w:p w14:paraId="61B8A6B0" w14:textId="77777777" w:rsidR="00D06CAE" w:rsidRPr="0023226D" w:rsidRDefault="00D06CAE" w:rsidP="00D06CAE">
      <w:r w:rsidRPr="00B9551A">
        <w:t xml:space="preserve">В стране, где на одного пенсионера уже приходится меньше двух работников, ответственность за обеспечение своей старости неизбежно переходит к самому гражданину. </w:t>
      </w:r>
      <w:r w:rsidRPr="0023226D">
        <w:t>Это не идеология — это жёсткая математика солидарной системы.</w:t>
      </w:r>
    </w:p>
    <w:p w14:paraId="03DF992A" w14:textId="77777777" w:rsidR="00D06CAE" w:rsidRPr="0023226D" w:rsidRDefault="00D06CAE" w:rsidP="00D06CAE">
      <w:r w:rsidRPr="0023226D">
        <w:t>Наталия Трушина</w:t>
      </w:r>
    </w:p>
    <w:p w14:paraId="56E6A9D0" w14:textId="77777777" w:rsidR="00FA778E" w:rsidRPr="002D1D0E" w:rsidRDefault="00FA778E" w:rsidP="00FA778E"/>
    <w:p w14:paraId="4A71D91B" w14:textId="77777777" w:rsidR="00111D7C" w:rsidRPr="002D1D0E" w:rsidRDefault="00111D7C" w:rsidP="00111D7C">
      <w:pPr>
        <w:pStyle w:val="10"/>
      </w:pPr>
      <w:bookmarkStart w:id="97" w:name="_Toc99318655"/>
      <w:bookmarkStart w:id="98" w:name="_Toc165991075"/>
      <w:bookmarkStart w:id="99" w:name="_Toc238022259"/>
      <w:r w:rsidRPr="002D1D0E">
        <w:t>Региональные СМИ</w:t>
      </w:r>
      <w:bookmarkEnd w:id="40"/>
      <w:bookmarkEnd w:id="97"/>
      <w:bookmarkEnd w:id="98"/>
      <w:bookmarkEnd w:id="99"/>
    </w:p>
    <w:p w14:paraId="603499BA" w14:textId="77777777" w:rsidR="004E51ED" w:rsidRPr="002D1D0E" w:rsidRDefault="004E51ED" w:rsidP="004E51ED">
      <w:pPr>
        <w:pStyle w:val="2"/>
      </w:pPr>
      <w:bookmarkStart w:id="100" w:name="_Toc238022260"/>
      <w:r w:rsidRPr="002D1D0E">
        <w:t>TatCenter (Казань), 18.08.2026, Игорь Кох: почему мы недовольны пенсионной системой и как устроены выплаты</w:t>
      </w:r>
      <w:bookmarkEnd w:id="100"/>
    </w:p>
    <w:p w14:paraId="5CFA50CE" w14:textId="77777777" w:rsidR="004E51ED" w:rsidRPr="002D1D0E" w:rsidRDefault="004E51ED" w:rsidP="00A67312">
      <w:pPr>
        <w:pStyle w:val="3"/>
      </w:pPr>
      <w:bookmarkStart w:id="101" w:name="_Toc238022261"/>
      <w:r w:rsidRPr="002D1D0E">
        <w:t>Люди все чаще задумываются о том, на что будут жить после выхода на пенсию. В материале — о том, как формируются выплаты, почему они не всегда зависят от зарплаты и что может сделать человек сам, чтобы обеспечить себе финансовый комфорт.</w:t>
      </w:r>
      <w:bookmarkEnd w:id="101"/>
    </w:p>
    <w:p w14:paraId="09FADFAE" w14:textId="77777777" w:rsidR="004E51ED" w:rsidRPr="002D1D0E" w:rsidRDefault="004E51ED" w:rsidP="004E51ED">
      <w:r w:rsidRPr="002D1D0E">
        <w:t>В авторской колонке для TatCenter Игорь Кох, доктор экономических наук, профессор Казанского федерального университета, анализирует, как устроена пенсионная система России, почему она вызывает столько недовольства и что ждет будущих пенсионеров.</w:t>
      </w:r>
    </w:p>
    <w:p w14:paraId="7863DED0" w14:textId="77777777" w:rsidR="004E51ED" w:rsidRPr="002D1D0E" w:rsidRDefault="004E51ED" w:rsidP="004E51ED">
      <w:r w:rsidRPr="002D1D0E">
        <w:t>Пенсионная система — это один из финансовых институтов, которые действительно затрагивают каждого человека, и поэтому вокруг нее всегда очень много споров и эмоций. Мы постараемся разобраться, как устроена пенсионная система и почему мы ею чаще всего недовольны. Человечество изобрело два принципиально различных типа пенсионных систем: солидарную (распределительную) и накопительную. В большинстве стран, в том числе в России, оба этих типа функционируют одновременно, но при этом обязательная для всех государственная пенсионная программа работает преимущественно на солидарной основе, а накопительный механизм применяется в рамках частных пенсионных программ, индивидуальных или корпоративных.</w:t>
      </w:r>
    </w:p>
    <w:p w14:paraId="2A67D224" w14:textId="77777777" w:rsidR="004E51ED" w:rsidRPr="002D1D0E" w:rsidRDefault="004E51ED" w:rsidP="004E51ED">
      <w:r w:rsidRPr="002D1D0E">
        <w:t xml:space="preserve">Накопительная пенсионная система устроена достаточно просто. Специальная организация — негосударственный пенсионный фонд или страховая компания — аккумулирует денежные средства, которые в течение длительного времени регулярно вносятся участниками. Взносы могут делать сами будущие пенсионеры либо их работодатели. Накапливаемые участником средства вместе с накоплениями других участников фонда инвестируются в различные приносящие доход активы: ценные бумаги, депозиты, недвижимость и т. п. По достижении соответствующего возраста каждый участник накопительной пенсионной системы получает право на выплаты, </w:t>
      </w:r>
      <w:r w:rsidRPr="002D1D0E">
        <w:lastRenderedPageBreak/>
        <w:t>которые финансируются за счет сделанных накоплений и доходов от их инвестирования. Выплаты могут быть единовременными (вся сумма сразу) или регулярными (срочными или пожизненными).</w:t>
      </w:r>
    </w:p>
    <w:p w14:paraId="6BF57D3A" w14:textId="2829775B" w:rsidR="004E51ED" w:rsidRPr="002D1D0E" w:rsidRDefault="004E51ED" w:rsidP="004E51ED">
      <w:r w:rsidRPr="002D1D0E">
        <w:t xml:space="preserve">Размер пенсионных выплат в накопительной системе зависит исключительно от суммы взносов, сделанных в пользу данного участника, и величины полученных инвестиционных доходов, что исключает сомнения в </w:t>
      </w:r>
      <w:r w:rsidR="002D1D0E">
        <w:t>«</w:t>
      </w:r>
      <w:r w:rsidRPr="002D1D0E">
        <w:t>справедливости</w:t>
      </w:r>
      <w:r w:rsidR="002D1D0E">
        <w:t>»</w:t>
      </w:r>
      <w:r w:rsidRPr="002D1D0E">
        <w:t xml:space="preserve"> размера назначенной пенсии. Теоретически период накопления и возраст выхода на пенсию в такой системе могут быть любыми, однако в России, например, участники негосударственных пенсионных фондов могут начать получать пенсию не ранее достижения 60 лет (мужчины) или 55 лет (женщины).</w:t>
      </w:r>
    </w:p>
    <w:p w14:paraId="43D20538" w14:textId="77777777" w:rsidR="004E51ED" w:rsidRPr="002D1D0E" w:rsidRDefault="004E51ED" w:rsidP="004E51ED">
      <w:r w:rsidRPr="002D1D0E">
        <w:t>Накопительная пенсионная система подвержена инвестиционным рискам: возможны неудачные вложения, убытки, потеря части накоплений. В результате размер пенсии может оказаться ниже ожидаемого или исполнить обязательства перед пенсионерами окажется затруднительно. Однако в целом такая система достаточно устойчива: обязательства перед будущими пенсионерами всегда обеспечены активами.</w:t>
      </w:r>
    </w:p>
    <w:p w14:paraId="6B1F0597" w14:textId="77777777" w:rsidR="004E51ED" w:rsidRPr="002D1D0E" w:rsidRDefault="004E51ED" w:rsidP="004E51ED">
      <w:r w:rsidRPr="002D1D0E">
        <w:t>В настоящее время в России широко распространены корпоративные пенсионные программы, которые обеспечивают подавляющее большинство взносов в негосударственные пенсионные фонды, а также активно продвигаются различные индивидуальные накопительные пенсионные продукты, в том числе Программа долгосрочных сбережений (ПДС), действующая с 2024 года.</w:t>
      </w:r>
    </w:p>
    <w:p w14:paraId="2026604D" w14:textId="77777777" w:rsidR="004E51ED" w:rsidRPr="002D1D0E" w:rsidRDefault="004E51ED" w:rsidP="004E51ED">
      <w:r w:rsidRPr="002D1D0E">
        <w:t>К сожалению, накопительную пенсионную систему в масштабах страны невозможно запустить мгновенно: первые пенсии будут выплачены через десятилетия после начала накопления. Именно поэтому в качестве основной государственной пенсионной системы во всем мире до сих пор используется солидарная система, впервые массово внедренная в Германии еще в конце 19 века.</w:t>
      </w:r>
    </w:p>
    <w:p w14:paraId="7B4939EB" w14:textId="77777777" w:rsidR="004E51ED" w:rsidRPr="002D1D0E" w:rsidRDefault="004E51ED" w:rsidP="004E51ED">
      <w:r w:rsidRPr="002D1D0E">
        <w:t>Солидарная пенсионная система предполагает финансирование текущих пенсий не за счет ранее сделанных накоплений, а за счет текущих взносов работодателей или работников. В солидарной системе не формируются никакие финансовые фонды, предназначенные для использования в будущем, и не осуществляются никакие инвестиции, а поступающие в систему денежные средства немедленно расходуются на выплаты пенсионерам. Специальный финансовый институт, обслуживающий систему (в России это Социальный фонд), выступает только как контролер и распределитель финансовых потоков.</w:t>
      </w:r>
    </w:p>
    <w:p w14:paraId="433FE54E" w14:textId="77777777" w:rsidR="004E51ED" w:rsidRPr="002D1D0E" w:rsidRDefault="004E51ED" w:rsidP="004E51ED">
      <w:r w:rsidRPr="002D1D0E">
        <w:t>Таким образом, в солидарной системе каждое следующее поколение экономически активных граждан обеспечивает пенсионными выплатами предыдущее поколение, достигшее пенсионного возраста. В результате средний размер трудовых пенсий в стране зависит не от того, как долго и интенсивно работали в свое время их получатели, а от того, какие взносы сейчас поступают в пенсионную систему. И будущие пенсии сегодняшних работников зависят в первую очередь не от их зарплат, а от взносов, которые будут платить их дети и внуки. Безусловно, те из граждан, кто работал дольше и зарабатывал больше, будут иметь более высокую пенсию, но она будет высокой только по сравнению с общим уровнем пенсий, а не по сравнению с бывшей зарплатой.</w:t>
      </w:r>
    </w:p>
    <w:p w14:paraId="054CC1C6" w14:textId="77777777" w:rsidR="004E51ED" w:rsidRPr="002D1D0E" w:rsidRDefault="004E51ED" w:rsidP="004E51ED">
      <w:r w:rsidRPr="002D1D0E">
        <w:t xml:space="preserve">Кроме того, размер пенсии, устанавливаемый в соответствии с законодательством, не всегда пропорционален взносам пенсионера. Например, в настоящее время пенсия </w:t>
      </w:r>
      <w:r w:rsidRPr="002D1D0E">
        <w:lastRenderedPageBreak/>
        <w:t xml:space="preserve">человека, который проработал 30 лет, официально получая минимальную зарплату, будет примерно равна половине его зарплаты, но пенсия человека, который 40 лет получал ежемесячно в 10 раз больше, будет составлять всего около четверти зарплаты. А высокие заработки (в 2026 году — более 248,25 тыс. руб. в месяц) вообще на размер пенсии не влияют. Также в целях экономии пенсионные права несколько занижаются. Например, если гражданин в 2026 году будет ежемесячно вместо одной минимальной зарплаты официально получать две, то за год в пенсионную систему его работодатель перечислит на 71,5 тыс. руб. больше, </w:t>
      </w:r>
      <w:proofErr w:type="gramStart"/>
      <w:r w:rsidRPr="002D1D0E">
        <w:t>но</w:t>
      </w:r>
      <w:proofErr w:type="gramEnd"/>
      <w:r w:rsidRPr="002D1D0E">
        <w:t xml:space="preserve"> чтобы вернуть эти деньги в виде пенсии (с учетом индексации по инфляции) этот гражданин должен будет получать пенсию в течение почти 35 (!) лет.</w:t>
      </w:r>
    </w:p>
    <w:p w14:paraId="6CB273A3" w14:textId="77777777" w:rsidR="004E51ED" w:rsidRPr="002D1D0E" w:rsidRDefault="004E51ED" w:rsidP="004E51ED">
      <w:r w:rsidRPr="002D1D0E">
        <w:t>Однако главной проблемой солидарной пенсионной системы, уже проявившейся во всех развитых странах, включая Россию, является зависимость ее эффективности от демографии. Система работает хорошо, когда каждое следующее поколение, начинающее трудовую деятельность, превышает по численности поколение, выходящее на пенсию, и при этом среднее количество отработанных каждым человеком лет существенно больше количества лет пребывания на пенсии. При данных условиях на одного пенсионера приходится хотя бы 5−6 работающих, и они вполне способны обеспечить достаточно высокие пенсии.</w:t>
      </w:r>
    </w:p>
    <w:p w14:paraId="150B2296" w14:textId="137743CC" w:rsidR="004E51ED" w:rsidRPr="002D1D0E" w:rsidRDefault="004E51ED" w:rsidP="004E51ED">
      <w:r w:rsidRPr="002D1D0E">
        <w:t xml:space="preserve">Однако сейчас ситуация прямо противоположная: из-за снижения рождаемости каждое следующее поколение оказывается меньше предыдущего, а рост продолжительности жизни увеличил срок пребывания на пенсии. Сегодня в России, например, на одного пенсионера приходится менее 2 работающих, которые не могут профинансировать больший, чем сейчас, размер пенсий. И эта ситуация только усугубляется зарплатами </w:t>
      </w:r>
      <w:r w:rsidR="002D1D0E">
        <w:t>«</w:t>
      </w:r>
      <w:r w:rsidRPr="002D1D0E">
        <w:t>в конвертах</w:t>
      </w:r>
      <w:r w:rsidR="002D1D0E">
        <w:t>»</w:t>
      </w:r>
      <w:r w:rsidRPr="002D1D0E">
        <w:t>, фиктивной самозанятостью и прочими способами уклонения от взносов в пенсионную систему.</w:t>
      </w:r>
    </w:p>
    <w:p w14:paraId="673A9D65" w14:textId="575BC36A" w:rsidR="004E51ED" w:rsidRPr="002D1D0E" w:rsidRDefault="004E51ED" w:rsidP="004E51ED">
      <w:r w:rsidRPr="002D1D0E">
        <w:t xml:space="preserve">Радикально исправить текущее положение можно только двумя путями. Во-первых, за счет увеличения взносов работодателей (в России взносы за наемных работников платят работодатели, в основном это 22% от начисленной заработной платы), но это станет непосильной нагрузкой на бизнес, а также спровоцирует появление новых </w:t>
      </w:r>
      <w:r w:rsidR="002D1D0E">
        <w:t>«</w:t>
      </w:r>
      <w:r w:rsidRPr="002D1D0E">
        <w:t>серых</w:t>
      </w:r>
      <w:r w:rsidR="002D1D0E">
        <w:t>»</w:t>
      </w:r>
      <w:r w:rsidRPr="002D1D0E">
        <w:t xml:space="preserve"> схем трудоустройства. Во-вторых, за счет улучшения соотношения между количеством работающих и количеством пенсионеров.</w:t>
      </w:r>
    </w:p>
    <w:p w14:paraId="4EB521C7" w14:textId="7C844E79" w:rsidR="004E51ED" w:rsidRPr="002D1D0E" w:rsidRDefault="004E51ED" w:rsidP="004E51ED">
      <w:r w:rsidRPr="002D1D0E">
        <w:t xml:space="preserve">Увеличить число работающих (точнее, число тех, за кого платятся взносы) можно только посредством </w:t>
      </w:r>
      <w:r w:rsidR="002D1D0E">
        <w:t>«</w:t>
      </w:r>
      <w:r w:rsidRPr="002D1D0E">
        <w:t>вывода из тени</w:t>
      </w:r>
      <w:r w:rsidR="002D1D0E">
        <w:t>»</w:t>
      </w:r>
      <w:r w:rsidRPr="002D1D0E">
        <w:t xml:space="preserve"> работников и их зарплат, и такие попытки предпринимаются. А снижение числа пенсионеров достигается посредством ужесточения условий получения права на трудовую пенсию (например, путем повышения пенсионного возраста и минимального трудового стажа), что уже сделано, и может быть сделано снова, но вызовет вполне предсказуемое недовольство общества. Меры по стимулированию рождаемости тоже должны работать на улучшение ситуации, но результат пока не достигнут, да и влияние этих мер на рынок труда можно будет увидеть нескоро.</w:t>
      </w:r>
    </w:p>
    <w:p w14:paraId="15DDB353" w14:textId="77777777" w:rsidR="004E51ED" w:rsidRPr="002D1D0E" w:rsidRDefault="004E51ED" w:rsidP="004E51ED">
      <w:r w:rsidRPr="002D1D0E">
        <w:t>А пока будущие пенсионеры должны самостоятельно думать о том, как обеспечить себе финансовый комфорт после завершения активной карьеры: формировать личные сбережения, инвестировать их в финансовые или реальные активы, которые в будущем можно будет продать либо использовать как источник дополнительного дохода.</w:t>
      </w:r>
    </w:p>
    <w:p w14:paraId="0CA2BE19" w14:textId="630FBC1C" w:rsidR="00111D7C" w:rsidRPr="002D1D0E" w:rsidRDefault="00EB570D" w:rsidP="004E51ED">
      <w:hyperlink r:id="rId33" w:history="1">
        <w:r w:rsidR="004E51ED" w:rsidRPr="002D1D0E">
          <w:rPr>
            <w:rStyle w:val="a3"/>
          </w:rPr>
          <w:t>https://tatcenter.ru/specials/ekspertny_krug/igor-koh-pochemu-my-nedovolny-pensionnoj-sistemoj-i-kak-ustroeny-vyplaty/</w:t>
        </w:r>
      </w:hyperlink>
    </w:p>
    <w:p w14:paraId="2F957B17" w14:textId="77777777" w:rsidR="004E51ED" w:rsidRPr="002D1D0E" w:rsidRDefault="004E51ED" w:rsidP="004E51ED"/>
    <w:p w14:paraId="5A637E07" w14:textId="77777777" w:rsidR="00111D7C" w:rsidRPr="0023226D" w:rsidRDefault="00111D7C" w:rsidP="00111D7C">
      <w:pPr>
        <w:pStyle w:val="251"/>
      </w:pPr>
      <w:bookmarkStart w:id="102" w:name="_Toc99271704"/>
      <w:bookmarkStart w:id="103" w:name="_Toc99318656"/>
      <w:bookmarkStart w:id="104" w:name="_Toc165991076"/>
      <w:bookmarkStart w:id="105" w:name="_Toc62681899"/>
      <w:bookmarkStart w:id="106" w:name="_Toc238022262"/>
      <w:bookmarkEnd w:id="24"/>
      <w:bookmarkEnd w:id="25"/>
      <w:bookmarkEnd w:id="26"/>
      <w:r w:rsidRPr="002D1D0E">
        <w:lastRenderedPageBreak/>
        <w:t>НОВОСТИ МАКРОЭКОНОМИКИ</w:t>
      </w:r>
      <w:bookmarkEnd w:id="102"/>
      <w:bookmarkEnd w:id="103"/>
      <w:bookmarkEnd w:id="104"/>
      <w:bookmarkEnd w:id="106"/>
    </w:p>
    <w:p w14:paraId="7CF885CB" w14:textId="7CFA43FA" w:rsidR="00DB0231" w:rsidRPr="000D005E" w:rsidRDefault="00DB0231" w:rsidP="00DB0231">
      <w:pPr>
        <w:pStyle w:val="2"/>
      </w:pPr>
      <w:bookmarkStart w:id="107" w:name="_Toc238022263"/>
      <w:r w:rsidRPr="000D005E">
        <w:t>Коммерсантъ, 19.08.2026, Рынок устоял</w:t>
      </w:r>
      <w:bookmarkEnd w:id="107"/>
    </w:p>
    <w:p w14:paraId="3E55FD08" w14:textId="77777777" w:rsidR="00DB0231" w:rsidRPr="000D005E" w:rsidRDefault="00DB0231" w:rsidP="00DB0231">
      <w:pPr>
        <w:pStyle w:val="3"/>
      </w:pPr>
      <w:bookmarkStart w:id="108" w:name="_Toc238022264"/>
      <w:r w:rsidRPr="000D005E">
        <w:t>После затяжного падения индекс Мосбиржи (</w:t>
      </w:r>
      <w:r w:rsidRPr="00DB0231">
        <w:rPr>
          <w:lang w:val="en-US"/>
        </w:rPr>
        <w:t>MOEX</w:t>
      </w:r>
      <w:r w:rsidRPr="000D005E">
        <w:t xml:space="preserve">: </w:t>
      </w:r>
      <w:r w:rsidRPr="00DB0231">
        <w:rPr>
          <w:lang w:val="en-US"/>
        </w:rPr>
        <w:t>MOEX</w:t>
      </w:r>
      <w:r w:rsidRPr="000D005E">
        <w:t>) вырос на 2,5%. Дальнейшему росту котировок препятствуют геополитические риски и угроза новых санкций, включая проект «адских санкций» США. При этом инвесторы вынуждены учитывать то, что цены на нефть могут частично снизиться из-за возможной деэскалации конфликта между Ираном и США. Учитывая это, не исключено, что индекс может возобновить падение и вернуться к июльским минимумам.</w:t>
      </w:r>
      <w:bookmarkEnd w:id="108"/>
    </w:p>
    <w:p w14:paraId="03D8E27E" w14:textId="77777777" w:rsidR="00DB0231" w:rsidRPr="000D005E" w:rsidRDefault="00DB0231" w:rsidP="00DB0231">
      <w:r w:rsidRPr="000D005E">
        <w:t>С начала основной торговой сессии 18 августа индекс Московской биржи открылся выше 2100 пт., несмотря на то что с предыдущей среды он потерял почти 12% и накануне закрылся на минимальных за август 2093,22 пт. За день индекс вырос на 2,5%, и на закрытии он составил 2148,13 пт.</w:t>
      </w:r>
    </w:p>
    <w:p w14:paraId="3275B34C" w14:textId="77777777" w:rsidR="00DB0231" w:rsidRPr="000D005E" w:rsidRDefault="00DB0231" w:rsidP="00DB0231">
      <w:r w:rsidRPr="000D005E">
        <w:t>Российский рынок акций остается нестабильным: после того как в конце июля он обновил многолетний минимум, рухнув ниже 1900 пт. Инвесторы начали играть на повышение и уже к середине августа индекс преодолел уровень 2300 пт., вернувшись к показателям начала июля.</w:t>
      </w:r>
    </w:p>
    <w:p w14:paraId="686C34F0" w14:textId="77777777" w:rsidR="00DB0231" w:rsidRPr="000D005E" w:rsidRDefault="00DB0231" w:rsidP="00DB0231">
      <w:r w:rsidRPr="000D005E">
        <w:t>Сейчас котировки в большей степени определяются действиями спекулянтов, указывают участники рынка. Лидерами торгов стали акции банков: бумаги Сбербанка и Т-банка подорожали на 1–2%, а объем торгов их акциями составил 6–7 млрд руб. Значительно лучше рынка выглядели акции ГК «Самолет»: они выросли на 9%, а дневной объем торгов по ним превысил 9 млрд руб. без значимых новостей. «Акции "Самолета" фактически превратились в высоковолатильную спекулятивную "фишку": бумаги повторяют движение рынка, однако котировки могут колебаться значительно сильнее</w:t>
      </w:r>
      <w:proofErr w:type="gramStart"/>
      <w:r w:rsidRPr="000D005E">
        <w:t>»,—</w:t>
      </w:r>
      <w:proofErr w:type="gramEnd"/>
      <w:r w:rsidRPr="000D005E">
        <w:t xml:space="preserve"> указывает аналитик ФГ «Финам» Дмитрий Лозовой.</w:t>
      </w:r>
    </w:p>
    <w:p w14:paraId="1A37BC39" w14:textId="77777777" w:rsidR="00DB0231" w:rsidRPr="000D005E" w:rsidRDefault="00DB0231" w:rsidP="00DB0231">
      <w:r w:rsidRPr="000D005E">
        <w:t xml:space="preserve">Бумаги нефтяных компаний выглядели значительно хуже рынка: котировки акции «Газпрома», ЛУКОЙЛа и «Роснефти» по итогам основной сессии выросли менее чем 0,5 процента. Несмотря на то что с начала августа стоимость барреля нефти </w:t>
      </w:r>
      <w:r w:rsidRPr="00DB0231">
        <w:rPr>
          <w:lang w:val="en-US"/>
        </w:rPr>
        <w:t>Brent</w:t>
      </w:r>
      <w:r w:rsidRPr="000D005E">
        <w:t xml:space="preserve">, по данным </w:t>
      </w:r>
      <w:r w:rsidRPr="00DB0231">
        <w:rPr>
          <w:lang w:val="en-US"/>
        </w:rPr>
        <w:t>Investing</w:t>
      </w:r>
      <w:r w:rsidRPr="000D005E">
        <w:t>.</w:t>
      </w:r>
      <w:r w:rsidRPr="00DB0231">
        <w:rPr>
          <w:lang w:val="en-US"/>
        </w:rPr>
        <w:t>com</w:t>
      </w:r>
      <w:r w:rsidRPr="000D005E">
        <w:t>, выросла на 10%, а внебиржевой курс доллара укрепился на 7% (см. “Ъ” от 18 августа), инвесторы не спешат вкладываться в акции нефтяных компаний, опасаясь геополитических рисков, указывает начальник аналитического отдела ИК «Риком-Траст» Олег Абелев. Начало недели еще больше охладило интерес инвесторов к этим бумагам: в понедельник глава европейской дипломатии Кая Каллас анонсировала подготовку «самого масштабного пакета антироссийских санкций».</w:t>
      </w:r>
    </w:p>
    <w:p w14:paraId="673C92CC" w14:textId="77777777" w:rsidR="00DB0231" w:rsidRPr="000D005E" w:rsidRDefault="00DB0231" w:rsidP="00DB0231">
      <w:r w:rsidRPr="000D005E">
        <w:t>В ближайшее время давление на российский рынок лишь усилится, учитывая, что в сентябре в палате представителей США пройдет голосование по проекту «адских санкций» Линдси Грэма, указывает аналитик ИК «Велес Капитал» Елена Кожухова. В августе ограничения уже были одобрены в Сенате. «Ограничения направлены в том числе на покупателей российской нефти, что сулит дополнительное негативное влияние на котировки ее производителей</w:t>
      </w:r>
      <w:proofErr w:type="gramStart"/>
      <w:r w:rsidRPr="000D005E">
        <w:t>»,—</w:t>
      </w:r>
      <w:proofErr w:type="gramEnd"/>
      <w:r w:rsidRPr="000D005E">
        <w:t xml:space="preserve"> указывает эксперт. Инвесторы вынуждены оценивать и возможность деэскалации конфликта между Ираном и США, что повлечет частичное снижение цен на нефть, отмечает господин Абелев.</w:t>
      </w:r>
    </w:p>
    <w:p w14:paraId="19D88FE0" w14:textId="77777777" w:rsidR="00DB0231" w:rsidRPr="000D005E" w:rsidRDefault="00DB0231" w:rsidP="00DB0231">
      <w:r w:rsidRPr="000D005E">
        <w:lastRenderedPageBreak/>
        <w:t>Учитывая, что рост цен на нефть и высокая стоимость доллара еще не отражаются в отчетах компаний, так как выручка от продажи нефти поступает с временным лагом, акции нефтяных компаний еще могут заметно подорожать после того, как компании эту выручку получат, указывает ведущий инвестиционный аналитик «Го Инвест» Никита Бредихин. К тому же приток на рынок дополнительных средств за счет реинвестиций дивидендов за 2025 год закончился, так что рынок лишился возможности привлекать дополнительные средства, отмечает инвестиционный стратег компании «Арикапитал» Сергей Суверов. Позитивных факторов немного, скоро рынок может перейти к коррекции, при этом не исключено, что он может упасть и ниже 2000 пунктов, как это было в июле, заключает госпожа Кожухова.</w:t>
      </w:r>
    </w:p>
    <w:p w14:paraId="6C092C85" w14:textId="24145034" w:rsidR="00DB0231" w:rsidRPr="0023226D" w:rsidRDefault="00DB0231" w:rsidP="00DB0231">
      <w:r w:rsidRPr="0023226D">
        <w:t>Андрей Ковалев</w:t>
      </w:r>
    </w:p>
    <w:p w14:paraId="5E75941C" w14:textId="7132EDA6" w:rsidR="00EE142B" w:rsidRPr="00EE142B" w:rsidRDefault="00EE142B" w:rsidP="00EE142B">
      <w:pPr>
        <w:pStyle w:val="2"/>
      </w:pPr>
      <w:bookmarkStart w:id="109" w:name="_Toc238022265"/>
      <w:r w:rsidRPr="00EE142B">
        <w:t>Коммерсантъ, 18.08.2026, Объем иностранных инвестиций в РФ вырос в 2025 году почти в 12 раз</w:t>
      </w:r>
      <w:bookmarkEnd w:id="109"/>
    </w:p>
    <w:p w14:paraId="5FBFD1A9" w14:textId="77777777" w:rsidR="00EE142B" w:rsidRPr="00EE142B" w:rsidRDefault="00EE142B" w:rsidP="00EE142B">
      <w:pPr>
        <w:pStyle w:val="3"/>
      </w:pPr>
      <w:bookmarkStart w:id="110" w:name="_Toc238022266"/>
      <w:r w:rsidRPr="00EE142B">
        <w:t>Объем прямых иностранных инвестиций в мире по итогам 2025 года увеличился на 6%, до $1,6 трлн, следует из обновленных страновых данных ЮНКТАД (Конференция ООН по торговле и развитию). При этом характер активности инвесторов изменился: число новых проектов сократилось на 10%, однако они стали более капиталоемкими. Более всего в мире вырос объем вложений в строительство центров обработки данных - на $235 млрд, тогда как прирост инвестиций в проекты нефтегаза составил $38 млрд, в производство полупроводников - $13 млрд.</w:t>
      </w:r>
      <w:bookmarkEnd w:id="110"/>
    </w:p>
    <w:p w14:paraId="5CDB204D" w14:textId="77777777" w:rsidR="00EE142B" w:rsidRPr="00EE142B" w:rsidRDefault="00EE142B" w:rsidP="00EE142B">
      <w:r w:rsidRPr="00EE142B">
        <w:t>Крупнейшими получателями инвестиций в 2025 году оставались США, при этом объем вложений сократился на 2%, до $277,3 млрд. Вторым по объему получателем средств стал Сингапур ($150,9 млрд), вытеснив с этого места Гонконг ($116,5 млрд), который опустился на третью строчку. У Китая, оставшегося на четвертом месте среди крупнейших получателей зарубежного финансирования, показатель упал на 9%, до $104,7 млрд. Пятерку крупнейших получателей инвестиций в 2025 году замкнула Бразилия. Приток капитала в страну вырос на 23%, до $76,9 млрд.</w:t>
      </w:r>
    </w:p>
    <w:p w14:paraId="0B3C1E54" w14:textId="5D7316FE" w:rsidR="00EE142B" w:rsidRPr="00FB134E" w:rsidRDefault="00EE142B" w:rsidP="00EE142B">
      <w:r w:rsidRPr="00FB134E">
        <w:t>Интересно, что по данным ЮНКТАД, самые быстрые темпы роста иностранных инвестиций зафиксированы в России - объем капиталовложений из-за рубежа вырос в 2025 году относительно 2024-го почти в 12 раз, до $25,3 млрд. Однако такая динамика свидетельствует вовсе не о повышенном интересе зарубежных инвесторов к стране, а о факторе «запертого» капитала.</w:t>
      </w:r>
    </w:p>
    <w:p w14:paraId="6DAE8AB5" w14:textId="3F4602E8" w:rsidR="00EE142B" w:rsidRPr="0023226D" w:rsidRDefault="00EB570D" w:rsidP="00EE142B">
      <w:hyperlink r:id="rId34" w:history="1">
        <w:r w:rsidR="00EE142B" w:rsidRPr="003351C5">
          <w:rPr>
            <w:rStyle w:val="a3"/>
            <w:lang w:val="en-US"/>
          </w:rPr>
          <w:t>https</w:t>
        </w:r>
        <w:r w:rsidR="00EE142B" w:rsidRPr="00FB134E">
          <w:rPr>
            <w:rStyle w:val="a3"/>
          </w:rPr>
          <w:t>://</w:t>
        </w:r>
        <w:r w:rsidR="00EE142B" w:rsidRPr="003351C5">
          <w:rPr>
            <w:rStyle w:val="a3"/>
            <w:lang w:val="en-US"/>
          </w:rPr>
          <w:t>www</w:t>
        </w:r>
        <w:r w:rsidR="00EE142B" w:rsidRPr="00FB134E">
          <w:rPr>
            <w:rStyle w:val="a3"/>
          </w:rPr>
          <w:t>.</w:t>
        </w:r>
        <w:r w:rsidR="00EE142B" w:rsidRPr="003351C5">
          <w:rPr>
            <w:rStyle w:val="a3"/>
            <w:lang w:val="en-US"/>
          </w:rPr>
          <w:t>kommersant</w:t>
        </w:r>
        <w:r w:rsidR="00EE142B" w:rsidRPr="00FB134E">
          <w:rPr>
            <w:rStyle w:val="a3"/>
          </w:rPr>
          <w:t>.</w:t>
        </w:r>
        <w:r w:rsidR="00EE142B" w:rsidRPr="003351C5">
          <w:rPr>
            <w:rStyle w:val="a3"/>
            <w:lang w:val="en-US"/>
          </w:rPr>
          <w:t>ru</w:t>
        </w:r>
        <w:r w:rsidR="00EE142B" w:rsidRPr="00FB134E">
          <w:rPr>
            <w:rStyle w:val="a3"/>
          </w:rPr>
          <w:t>/</w:t>
        </w:r>
        <w:r w:rsidR="00EE142B" w:rsidRPr="003351C5">
          <w:rPr>
            <w:rStyle w:val="a3"/>
            <w:lang w:val="en-US"/>
          </w:rPr>
          <w:t>doc</w:t>
        </w:r>
        <w:r w:rsidR="00EE142B" w:rsidRPr="00FB134E">
          <w:rPr>
            <w:rStyle w:val="a3"/>
          </w:rPr>
          <w:t>/8892465</w:t>
        </w:r>
      </w:hyperlink>
      <w:r w:rsidR="00EE142B" w:rsidRPr="00FB134E">
        <w:t xml:space="preserve"> </w:t>
      </w:r>
    </w:p>
    <w:p w14:paraId="0D566A2D" w14:textId="762A7010" w:rsidR="00FB134E" w:rsidRPr="00FB134E" w:rsidRDefault="00FB134E" w:rsidP="00FB134E">
      <w:pPr>
        <w:pStyle w:val="2"/>
      </w:pPr>
      <w:bookmarkStart w:id="111" w:name="_Toc238022267"/>
      <w:r w:rsidRPr="00FB134E">
        <w:lastRenderedPageBreak/>
        <w:t>РБК, 18.08.2026, Сбербанк снизил прогноз дефицита бюджета России на 2026 год</w:t>
      </w:r>
      <w:bookmarkEnd w:id="111"/>
    </w:p>
    <w:p w14:paraId="304E699E" w14:textId="77777777" w:rsidR="00FB134E" w:rsidRPr="00FB134E" w:rsidRDefault="00FB134E" w:rsidP="00FB134E">
      <w:pPr>
        <w:pStyle w:val="3"/>
      </w:pPr>
      <w:bookmarkStart w:id="112" w:name="_Toc238022268"/>
      <w:r w:rsidRPr="00FB134E">
        <w:t xml:space="preserve">Сбербанк понизил прогноз дефицита федерального бюджета России на 2026 год до 7 трлн руб., сообщил старший управляющий директор, руководитель Центра макроэкономических исследований банка Александр Исаков в интервью </w:t>
      </w:r>
      <w:r w:rsidRPr="00FB134E">
        <w:rPr>
          <w:lang w:val="en-US"/>
        </w:rPr>
        <w:t>Reuters</w:t>
      </w:r>
      <w:r w:rsidRPr="00FB134E">
        <w:t>.</w:t>
      </w:r>
      <w:bookmarkEnd w:id="112"/>
    </w:p>
    <w:p w14:paraId="4B369CF4" w14:textId="77777777" w:rsidR="00FB134E" w:rsidRPr="00FB134E" w:rsidRDefault="00FB134E" w:rsidP="00FB134E">
      <w:r w:rsidRPr="00FB134E">
        <w:t>"Мы понизили прогноз, у нас было в районе 7,5 трлн руб., за счет того, что мы видим более устойчивый внутренний спрос в экономике и усилившийся импорт, в том числе, импорт автомобилей, мы получаем более высокую динамику ненефтегазовых доходов", - пояснил Исаков.</w:t>
      </w:r>
    </w:p>
    <w:p w14:paraId="09300C38" w14:textId="77777777" w:rsidR="00FB134E" w:rsidRPr="00FB134E" w:rsidRDefault="00FB134E" w:rsidP="00FB134E">
      <w:r w:rsidRPr="00FB134E">
        <w:t>Дефицит государственного бюджета - это финансовая ситуация, при которой расходы государства превышают поступления в бюджет.</w:t>
      </w:r>
    </w:p>
    <w:p w14:paraId="13517013" w14:textId="77777777" w:rsidR="00FB134E" w:rsidRPr="00FB134E" w:rsidRDefault="00FB134E" w:rsidP="00FB134E">
      <w:r w:rsidRPr="00FB134E">
        <w:t>Минфин представит новый бюджет на трехлетку осенью. Глава ведомства Антон Силуанов еще в начале лета предупредил, что свести дефицит к нулю удастся только к 2029 году. В конце июля Банк России сформировал собственную оценку возможного первичного структурного дефицита: 2% ВВП в 2026 году, 1% ВВП в 2027 году и 0,5% ВВП в 2028 году.</w:t>
      </w:r>
    </w:p>
    <w:p w14:paraId="3645576E" w14:textId="77777777" w:rsidR="00FB134E" w:rsidRPr="00FB134E" w:rsidRDefault="00FB134E" w:rsidP="00FB134E">
      <w:r w:rsidRPr="00FB134E">
        <w:t>"ЦБ сделал правильный шаг, когда рассказал о том, какой первичный структурный дефицит бюджета они закладывают на этот год и следующие несколько лет. Это революция в том, как они коммуницируют с рынком", - заявил Исаков и отметил, что по мнению Сбербанка, первичный структурный дефицит будет выше, чем оценки регулятора.</w:t>
      </w:r>
    </w:p>
    <w:p w14:paraId="1D37D83A" w14:textId="77777777" w:rsidR="00FB134E" w:rsidRPr="00FB134E" w:rsidRDefault="00FB134E" w:rsidP="00FB134E">
      <w:r w:rsidRPr="00FB134E">
        <w:t>По его словам, ключевое различие наблюдается именно на следующий год: если ЦБ предполагает снижение структурного дефицита с текущих 2% до 1%, то оценки Сбербанка предполагают уровень 1,5-2% в следующем году. В 2028 году прогнозы совпадают - 0,5% ВВП.</w:t>
      </w:r>
    </w:p>
    <w:p w14:paraId="026EE491" w14:textId="77777777" w:rsidR="00FB134E" w:rsidRPr="00FB134E" w:rsidRDefault="00FB134E" w:rsidP="00FB134E">
      <w:r w:rsidRPr="00FB134E">
        <w:t>Касаясь нового бюджетного правила, Исаков сообщил, что Сбербанк ожидает цену отсечения в $50 за баррель нефти в 2027 году. Такой же уровень заложило в прогноз Минэкономразвития. Предполагается, что $50 за баррель сохранится и в 2028 году, а затем начнется ежегодная индексация базовой цены на 2% в 2029-2030 годах.</w:t>
      </w:r>
    </w:p>
    <w:p w14:paraId="73434AB1" w14:textId="77777777" w:rsidR="00FB134E" w:rsidRPr="00FB134E" w:rsidRDefault="00FB134E" w:rsidP="00FB134E">
      <w:r w:rsidRPr="00FB134E">
        <w:t>Комментируя свою идею национального бюджетного правила, Исаков заявил, что предлагает переосмыслить, как сберегаются избыточные доходы или финансируются расходы, когда нефтегазовые доходы ниже плана. "Бюджетное правило, его валютная часть, должна была изолировать шоки условий торговли и цен нефти, снизить неопределенность и запустить частный инвестиционный цикл за счет тесной связи финансового результата и эффективности бизнес-моделей. Была ли решена эта задача фактически? Нет", - признал он.</w:t>
      </w:r>
    </w:p>
    <w:p w14:paraId="77955519" w14:textId="77777777" w:rsidR="00FB134E" w:rsidRPr="00FB134E" w:rsidRDefault="00FB134E" w:rsidP="00FB134E">
      <w:r w:rsidRPr="00FB134E">
        <w:t xml:space="preserve">Исаков отметил, что в мае-июне 2026 года реальный курс рубля был настолько же крепким, как на пике 2012 года, во время "голландской болезни" с высоким давлением на внутреннее производство. "Эти цифры говорят о том, что механизм валютной части бюджетного правила </w:t>
      </w:r>
      <w:proofErr w:type="gramStart"/>
      <w:r w:rsidRPr="00FB134E">
        <w:t>требует</w:t>
      </w:r>
      <w:proofErr w:type="gramEnd"/>
      <w:r w:rsidRPr="00FB134E">
        <w:t xml:space="preserve"> как минимум переосмысления", - заключил он.</w:t>
      </w:r>
    </w:p>
    <w:p w14:paraId="36EE86F6" w14:textId="77777777" w:rsidR="00FB134E" w:rsidRPr="00FB134E" w:rsidRDefault="00FB134E" w:rsidP="00FB134E">
      <w:r w:rsidRPr="00FB134E">
        <w:t xml:space="preserve">"Голландская болезнь" - это экономический феномен, при котором бурный рост добывающего (сырьевого) сектора и резкий приток валюты от экспорта ресурсов </w:t>
      </w:r>
      <w:r w:rsidRPr="00FB134E">
        <w:lastRenderedPageBreak/>
        <w:t>приводят к укреплению национальной валюты. Это делает неконкурентоспособными другие отрасли экономики, особенно обрабатывающую промышленность, что ведет к их стагнации и деиндустриализации. Термин возник в 1977 году на примере Нидерландов, где открытие крупных месторождений газа в 1959 году вызвало именно такие последствия.</w:t>
      </w:r>
    </w:p>
    <w:p w14:paraId="77BC4DFA" w14:textId="77777777" w:rsidR="00FB134E" w:rsidRPr="00FB134E" w:rsidRDefault="00FB134E" w:rsidP="00FB134E">
      <w:r w:rsidRPr="00FB134E">
        <w:t xml:space="preserve">По данным Минфина, дефицит бюджета России в январе - июле составил 6,45 трлн руб. </w:t>
      </w:r>
      <w:proofErr w:type="gramStart"/>
      <w:r w:rsidRPr="00FB134E">
        <w:t xml:space="preserve">По предварительной оценке </w:t>
      </w:r>
      <w:proofErr w:type="gramEnd"/>
      <w:r w:rsidRPr="00FB134E">
        <w:t>министерства, доходы бюджета за полугодие составили 22,1 трлн руб., что на 8,8% выше, чем за соответствующий период прошлого года. А в части поступления ключевых ненефтегазовых доходов как федерального бюджета, так и бюджетной системы в целом наблюдается положительная динамика.</w:t>
      </w:r>
    </w:p>
    <w:p w14:paraId="0E085C05" w14:textId="77777777" w:rsidR="00FB134E" w:rsidRPr="00FB134E" w:rsidRDefault="00FB134E" w:rsidP="00FB134E">
      <w:r w:rsidRPr="00FB134E">
        <w:t>В мае президент России Владимир Путин на совещании по вопросам экономики заявил, что принятые меры начали давать результат: "Меры и решения, реализованные за последнее время правительством, начали давать сдержанно, но определенный результат положительный".</w:t>
      </w:r>
    </w:p>
    <w:p w14:paraId="215964E1" w14:textId="71BEEA61" w:rsidR="00FB134E" w:rsidRPr="00FB134E" w:rsidRDefault="00FB134E" w:rsidP="00FB134E">
      <w:r w:rsidRPr="00FB134E">
        <w:t>В июне глава государства отметил, что Россия сознательно пошла на охлаждение экономики. "Мы не хотим, чтобы инфляция, гиперинфляция была там под 60-70%, как в некоторых странах. Мы боремся за здоровье российской экономики в целом", - заявил президент.</w:t>
      </w:r>
    </w:p>
    <w:p w14:paraId="2A5AD95F" w14:textId="18BE5B7B" w:rsidR="00FB134E" w:rsidRPr="00FB134E" w:rsidRDefault="00EB570D" w:rsidP="00FB134E">
      <w:hyperlink r:id="rId35" w:history="1">
        <w:r w:rsidR="00FB134E" w:rsidRPr="003351C5">
          <w:rPr>
            <w:rStyle w:val="a3"/>
            <w:lang w:val="en-US"/>
          </w:rPr>
          <w:t>https</w:t>
        </w:r>
        <w:r w:rsidR="00FB134E" w:rsidRPr="00FB134E">
          <w:rPr>
            <w:rStyle w:val="a3"/>
          </w:rPr>
          <w:t>://</w:t>
        </w:r>
        <w:r w:rsidR="00FB134E" w:rsidRPr="003351C5">
          <w:rPr>
            <w:rStyle w:val="a3"/>
            <w:lang w:val="en-US"/>
          </w:rPr>
          <w:t>www</w:t>
        </w:r>
        <w:r w:rsidR="00FB134E" w:rsidRPr="00FB134E">
          <w:rPr>
            <w:rStyle w:val="a3"/>
          </w:rPr>
          <w:t>.</w:t>
        </w:r>
        <w:r w:rsidR="00FB134E" w:rsidRPr="003351C5">
          <w:rPr>
            <w:rStyle w:val="a3"/>
            <w:lang w:val="en-US"/>
          </w:rPr>
          <w:t>rbc</w:t>
        </w:r>
        <w:r w:rsidR="00FB134E" w:rsidRPr="00FB134E">
          <w:rPr>
            <w:rStyle w:val="a3"/>
          </w:rPr>
          <w:t>.</w:t>
        </w:r>
        <w:r w:rsidR="00FB134E" w:rsidRPr="003351C5">
          <w:rPr>
            <w:rStyle w:val="a3"/>
            <w:lang w:val="en-US"/>
          </w:rPr>
          <w:t>ru</w:t>
        </w:r>
        <w:r w:rsidR="00FB134E" w:rsidRPr="00FB134E">
          <w:rPr>
            <w:rStyle w:val="a3"/>
          </w:rPr>
          <w:t>/</w:t>
        </w:r>
        <w:r w:rsidR="00FB134E" w:rsidRPr="003351C5">
          <w:rPr>
            <w:rStyle w:val="a3"/>
            <w:lang w:val="en-US"/>
          </w:rPr>
          <w:t>economics</w:t>
        </w:r>
        <w:r w:rsidR="00FB134E" w:rsidRPr="00FB134E">
          <w:rPr>
            <w:rStyle w:val="a3"/>
          </w:rPr>
          <w:t>/18/08/2026/6</w:t>
        </w:r>
        <w:r w:rsidR="00FB134E" w:rsidRPr="003351C5">
          <w:rPr>
            <w:rStyle w:val="a3"/>
            <w:lang w:val="en-US"/>
          </w:rPr>
          <w:t>a</w:t>
        </w:r>
        <w:r w:rsidR="00FB134E" w:rsidRPr="00FB134E">
          <w:rPr>
            <w:rStyle w:val="a3"/>
          </w:rPr>
          <w:t>8482099</w:t>
        </w:r>
        <w:r w:rsidR="00FB134E" w:rsidRPr="003351C5">
          <w:rPr>
            <w:rStyle w:val="a3"/>
            <w:lang w:val="en-US"/>
          </w:rPr>
          <w:t>a</w:t>
        </w:r>
        <w:r w:rsidR="00FB134E" w:rsidRPr="00FB134E">
          <w:rPr>
            <w:rStyle w:val="a3"/>
          </w:rPr>
          <w:t>7947725</w:t>
        </w:r>
        <w:r w:rsidR="00FB134E" w:rsidRPr="003351C5">
          <w:rPr>
            <w:rStyle w:val="a3"/>
            <w:lang w:val="en-US"/>
          </w:rPr>
          <w:t>eb</w:t>
        </w:r>
        <w:r w:rsidR="00FB134E" w:rsidRPr="00FB134E">
          <w:rPr>
            <w:rStyle w:val="a3"/>
          </w:rPr>
          <w:t>96</w:t>
        </w:r>
        <w:r w:rsidR="00FB134E" w:rsidRPr="003351C5">
          <w:rPr>
            <w:rStyle w:val="a3"/>
            <w:lang w:val="en-US"/>
          </w:rPr>
          <w:t>c</w:t>
        </w:r>
        <w:r w:rsidR="00FB134E" w:rsidRPr="00FB134E">
          <w:rPr>
            <w:rStyle w:val="a3"/>
          </w:rPr>
          <w:t>20</w:t>
        </w:r>
      </w:hyperlink>
      <w:r w:rsidR="00FB134E" w:rsidRPr="00FB134E">
        <w:t xml:space="preserve"> </w:t>
      </w:r>
    </w:p>
    <w:p w14:paraId="27A934AA" w14:textId="253C4F49" w:rsidR="000D005E" w:rsidRPr="000D005E" w:rsidRDefault="000D005E" w:rsidP="000D005E">
      <w:pPr>
        <w:pStyle w:val="2"/>
      </w:pPr>
      <w:bookmarkStart w:id="113" w:name="_Toc238022269"/>
      <w:r w:rsidRPr="000D005E">
        <w:t>Российская газета, 19.08.2026</w:t>
      </w:r>
      <w:r w:rsidRPr="00EE142B">
        <w:t xml:space="preserve">, </w:t>
      </w:r>
      <w:proofErr w:type="gramStart"/>
      <w:r w:rsidRPr="000D005E">
        <w:t>Где</w:t>
      </w:r>
      <w:proofErr w:type="gramEnd"/>
      <w:r w:rsidRPr="000D005E">
        <w:t xml:space="preserve"> рубль длиннее</w:t>
      </w:r>
      <w:bookmarkEnd w:id="113"/>
    </w:p>
    <w:p w14:paraId="0174F338" w14:textId="77777777" w:rsidR="000D005E" w:rsidRPr="000D005E" w:rsidRDefault="000D005E" w:rsidP="000D005E">
      <w:pPr>
        <w:pStyle w:val="3"/>
      </w:pPr>
      <w:bookmarkStart w:id="114" w:name="_Toc238022270"/>
      <w:r w:rsidRPr="000D005E">
        <w:t xml:space="preserve">Рынок труда в России переживает структурную трансформацию. </w:t>
      </w:r>
      <w:proofErr w:type="gramStart"/>
      <w:r w:rsidRPr="000D005E">
        <w:t>Высокие  зарплаты</w:t>
      </w:r>
      <w:proofErr w:type="gramEnd"/>
      <w:r w:rsidRPr="000D005E">
        <w:t xml:space="preserve"> больше не являются монополией столичных регионов - промышленные  центры Урала, Сибири, Поволжья и Дальнего Востока активно перетягивают на  себя квалифицированные кадры. Где искать работу с зарплатой от 100 до </w:t>
      </w:r>
      <w:proofErr w:type="gramStart"/>
      <w:r w:rsidRPr="000D005E">
        <w:t>400  тысяч</w:t>
      </w:r>
      <w:proofErr w:type="gramEnd"/>
      <w:r w:rsidRPr="000D005E">
        <w:t xml:space="preserve"> рублей?</w:t>
      </w:r>
      <w:bookmarkEnd w:id="114"/>
    </w:p>
    <w:p w14:paraId="7EA3541A" w14:textId="77777777" w:rsidR="000D005E" w:rsidRPr="000D005E" w:rsidRDefault="000D005E" w:rsidP="000D005E">
      <w:r w:rsidRPr="000D005E">
        <w:t xml:space="preserve">Северные территории: лидеры по доходам   Абсолютными лидерами по уровню зарплат остаются регионы с </w:t>
      </w:r>
      <w:proofErr w:type="gramStart"/>
      <w:r w:rsidRPr="000D005E">
        <w:t>развитой  добывающей</w:t>
      </w:r>
      <w:proofErr w:type="gramEnd"/>
      <w:r w:rsidRPr="000D005E">
        <w:t xml:space="preserve"> промышленностью. Как отмечает профессор Финансового </w:t>
      </w:r>
      <w:proofErr w:type="gramStart"/>
      <w:r w:rsidRPr="000D005E">
        <w:t>университета  при</w:t>
      </w:r>
      <w:proofErr w:type="gramEnd"/>
      <w:r w:rsidRPr="000D005E">
        <w:t xml:space="preserve"> правительстве РФ Сергей Толкачев, реальные точки роста в 2026 году  сосредоточены в нефтегазовой добыче, энергетике и инфраструктурном  строительстве. Особенно привлекательны вахтовые вакансии в ЯНАО, </w:t>
      </w:r>
      <w:proofErr w:type="gramStart"/>
      <w:r w:rsidRPr="000D005E">
        <w:t>ХМАО,  Якутии</w:t>
      </w:r>
      <w:proofErr w:type="gramEnd"/>
      <w:r w:rsidRPr="000D005E">
        <w:t xml:space="preserve"> и Красноярском крае. По его словам, в ЯНАО и ХМАО </w:t>
      </w:r>
      <w:proofErr w:type="gramStart"/>
      <w:r w:rsidRPr="000D005E">
        <w:t>востребованы  инженеры</w:t>
      </w:r>
      <w:proofErr w:type="gramEnd"/>
      <w:r w:rsidRPr="000D005E">
        <w:t xml:space="preserve">-нефтяники, геологи, буровые мастера, начальники участков, прорабы,  машинисты спецтехники, </w:t>
      </w:r>
      <w:r w:rsidRPr="000D005E">
        <w:rPr>
          <w:lang w:val="en-US"/>
        </w:rPr>
        <w:t>IT</w:t>
      </w:r>
      <w:r w:rsidRPr="000D005E">
        <w:t xml:space="preserve">-специалисты для автоматизации производственных  процессов, а также высококвалифицированные сварщики, монтажники и  электрики. Зарплаты на вахтовых позициях, особенно для </w:t>
      </w:r>
      <w:proofErr w:type="gramStart"/>
      <w:r w:rsidRPr="000D005E">
        <w:t>руководителей  проектов</w:t>
      </w:r>
      <w:proofErr w:type="gramEnd"/>
      <w:r w:rsidRPr="000D005E">
        <w:t xml:space="preserve"> и узких специалистов, могут достигать 200-400 тысяч рублей в месяц  и выше.</w:t>
      </w:r>
    </w:p>
    <w:p w14:paraId="2073EEDC" w14:textId="3B05977D" w:rsidR="000D005E" w:rsidRPr="00EE142B" w:rsidRDefault="000D005E" w:rsidP="000D005E">
      <w:r w:rsidRPr="000D005E">
        <w:t xml:space="preserve">Гендиректор Проектного офиса развития Арктики Максим </w:t>
      </w:r>
      <w:proofErr w:type="gramStart"/>
      <w:r w:rsidRPr="000D005E">
        <w:t>Данькин  подтверждает</w:t>
      </w:r>
      <w:proofErr w:type="gramEnd"/>
      <w:r w:rsidRPr="000D005E">
        <w:t xml:space="preserve">: Арктика остается одним из главных центров притяжения  работников. "Высокие зарплаты в Арктике - это не единичные предложения, </w:t>
      </w:r>
      <w:proofErr w:type="gramStart"/>
      <w:r w:rsidRPr="000D005E">
        <w:t>а  отражение</w:t>
      </w:r>
      <w:proofErr w:type="gramEnd"/>
      <w:r w:rsidRPr="000D005E">
        <w:t xml:space="preserve"> масштабного спроса на кадры", - подчеркивает он. Только в </w:t>
      </w:r>
      <w:proofErr w:type="gramStart"/>
      <w:r w:rsidRPr="000D005E">
        <w:t>2025  году</w:t>
      </w:r>
      <w:proofErr w:type="gramEnd"/>
      <w:r w:rsidRPr="000D005E">
        <w:t xml:space="preserve"> зафиксировано более 160 тысяч вакансий из 45 городов Арктической зоны.  В Норильске машинисты подземных самоходных машин могут рассчитывать </w:t>
      </w:r>
      <w:proofErr w:type="gramStart"/>
      <w:r w:rsidRPr="000D005E">
        <w:t>на  зарплату</w:t>
      </w:r>
      <w:proofErr w:type="gramEnd"/>
      <w:r w:rsidRPr="000D005E">
        <w:t xml:space="preserve"> от 200 тысяч рублей. Руководителям строительных лабораторий в </w:t>
      </w:r>
      <w:proofErr w:type="gramStart"/>
      <w:r w:rsidRPr="000D005E">
        <w:t>ЯНАО  предлагают</w:t>
      </w:r>
      <w:proofErr w:type="gramEnd"/>
      <w:r w:rsidRPr="000D005E">
        <w:t xml:space="preserve"> от 170 до 250 тысяч </w:t>
      </w:r>
      <w:r w:rsidRPr="000D005E">
        <w:lastRenderedPageBreak/>
        <w:t xml:space="preserve">рублей, лаборантам химического анализа - от  208,6 тысячи за 30-дневную вахту. </w:t>
      </w:r>
      <w:r w:rsidRPr="00EE142B">
        <w:t xml:space="preserve">Ямало-Ненецкий автономный округ </w:t>
      </w:r>
      <w:proofErr w:type="gramStart"/>
      <w:r w:rsidRPr="00EE142B">
        <w:t>остается  абсолютным</w:t>
      </w:r>
      <w:proofErr w:type="gramEnd"/>
      <w:r w:rsidRPr="00EE142B">
        <w:t xml:space="preserve"> лидером: в 2025 году половина работников региона получала  зарплату свыше 100 тысяч рублей в месяц.</w:t>
      </w:r>
    </w:p>
    <w:p w14:paraId="1A9F24EC" w14:textId="77777777" w:rsidR="000D005E" w:rsidRPr="00EE142B" w:rsidRDefault="000D005E" w:rsidP="000D005E">
      <w:r w:rsidRPr="00EE142B">
        <w:t xml:space="preserve">Доцент и председатель Совета молодых ученых Финансового </w:t>
      </w:r>
      <w:proofErr w:type="gramStart"/>
      <w:r w:rsidRPr="00EE142B">
        <w:t>университета  Исмаил</w:t>
      </w:r>
      <w:proofErr w:type="gramEnd"/>
      <w:r w:rsidRPr="00EE142B">
        <w:t xml:space="preserve"> Исмаилов добавляет: среди регионов - лидеров по средним зарплатам -  Магаданская область и Чукотский АО, где средние зарплаты составляют более  240 и 210 тысяч рублей соответственно. В ЯНАО при средней зарплате в </w:t>
      </w:r>
      <w:proofErr w:type="gramStart"/>
      <w:r w:rsidRPr="00EE142B">
        <w:t>160  тысяч</w:t>
      </w:r>
      <w:proofErr w:type="gramEnd"/>
      <w:r w:rsidRPr="00EE142B">
        <w:t xml:space="preserve"> рублей часто встречаются вакансии с оплатой выше 200 и даже 250 тысяч  рублей для опытных технических специалистов. В число лидеров по </w:t>
      </w:r>
      <w:proofErr w:type="gramStart"/>
      <w:r w:rsidRPr="00EE142B">
        <w:t>динамике  роста</w:t>
      </w:r>
      <w:proofErr w:type="gramEnd"/>
      <w:r w:rsidRPr="00EE142B">
        <w:t xml:space="preserve"> зарплат также входят ХМАО и Якутия.</w:t>
      </w:r>
    </w:p>
    <w:p w14:paraId="665831A5" w14:textId="77777777" w:rsidR="000D005E" w:rsidRPr="00EE142B" w:rsidRDefault="000D005E" w:rsidP="000D005E">
      <w:r w:rsidRPr="00EE142B">
        <w:t xml:space="preserve">Промышленные и логистические хабы   Основатель компании по аутсорсингу линейного персонала </w:t>
      </w:r>
      <w:r w:rsidRPr="000D005E">
        <w:rPr>
          <w:lang w:val="en-US"/>
        </w:rPr>
        <w:t>Preama</w:t>
      </w:r>
      <w:r w:rsidRPr="00EE142B">
        <w:t xml:space="preserve"> </w:t>
      </w:r>
      <w:proofErr w:type="gramStart"/>
      <w:r w:rsidRPr="00EE142B">
        <w:t>Алексей  Шаповалов</w:t>
      </w:r>
      <w:proofErr w:type="gramEnd"/>
      <w:r w:rsidRPr="00EE142B">
        <w:t xml:space="preserve"> призывает похоронить главный миф: "За зарплатой 100+ тысяч нужно  ехать в Москву". По его данным, медианная зарплата сварщика в январе </w:t>
      </w:r>
      <w:proofErr w:type="gramStart"/>
      <w:r w:rsidRPr="00EE142B">
        <w:t>2026  года</w:t>
      </w:r>
      <w:proofErr w:type="gramEnd"/>
      <w:r w:rsidRPr="00EE142B">
        <w:t xml:space="preserve"> составила 267 тысяч рублей - выше, чем у большинства московских  офисных специалистов. Вахтовые сварщики высших </w:t>
      </w:r>
      <w:proofErr w:type="gramStart"/>
      <w:r w:rsidRPr="00EE142B">
        <w:t>разрядов,  инженеры</w:t>
      </w:r>
      <w:proofErr w:type="gramEnd"/>
      <w:r w:rsidRPr="00EE142B">
        <w:t xml:space="preserve">-нефтяники, судоводители в северных регионах получают от 200 до 400  тысяч рублей. Водители категории Е в Нижнем Новгороде и Петербурге - </w:t>
      </w:r>
      <w:proofErr w:type="gramStart"/>
      <w:r w:rsidRPr="00EE142B">
        <w:t>по  200</w:t>
      </w:r>
      <w:proofErr w:type="gramEnd"/>
      <w:r w:rsidRPr="00EE142B">
        <w:t>-300 тысяч.</w:t>
      </w:r>
    </w:p>
    <w:p w14:paraId="17754C20" w14:textId="4EB619B8" w:rsidR="000D005E" w:rsidRPr="00EE142B" w:rsidRDefault="000D005E" w:rsidP="000D005E">
      <w:r w:rsidRPr="00EE142B">
        <w:t xml:space="preserve">Шаповалов выделяет три типа регионов с высокими доходами. Первый -  нефтегазовый Север (ЯНАО, ХМАО, Тюменская область), где зарплаты </w:t>
      </w:r>
      <w:proofErr w:type="gramStart"/>
      <w:r w:rsidRPr="00EE142B">
        <w:t>выше  московских</w:t>
      </w:r>
      <w:proofErr w:type="gramEnd"/>
      <w:r w:rsidRPr="00EE142B">
        <w:t xml:space="preserve">, а на аренду уходит меньшая доля дохода. Второй - </w:t>
      </w:r>
      <w:proofErr w:type="gramStart"/>
      <w:r w:rsidRPr="00EE142B">
        <w:t>промышленные  хабы</w:t>
      </w:r>
      <w:proofErr w:type="gramEnd"/>
      <w:r w:rsidRPr="00EE142B">
        <w:t xml:space="preserve">: Татарстан, Свердловская и Челябинская области, Красноярский край. </w:t>
      </w:r>
      <w:proofErr w:type="gramStart"/>
      <w:r w:rsidRPr="00EE142B">
        <w:t>Там  дефицит</w:t>
      </w:r>
      <w:proofErr w:type="gramEnd"/>
      <w:r w:rsidRPr="00EE142B">
        <w:t xml:space="preserve"> рабочих рук толкает ставки вверх на 9-15% в год. Третий -  логистические центры: Новосибирск, Екатеринбург, Казань, где склады </w:t>
      </w:r>
      <w:proofErr w:type="gramStart"/>
      <w:r w:rsidRPr="00EE142B">
        <w:t>и  производства</w:t>
      </w:r>
      <w:proofErr w:type="gramEnd"/>
      <w:r w:rsidRPr="00EE142B">
        <w:t xml:space="preserve"> недоукомплектованы, а работодатели переплачивают за скорость  выхода.</w:t>
      </w:r>
    </w:p>
    <w:p w14:paraId="09F62751" w14:textId="77777777" w:rsidR="000D005E" w:rsidRPr="00EE142B" w:rsidRDefault="000D005E" w:rsidP="000D005E">
      <w:r w:rsidRPr="00EE142B">
        <w:t xml:space="preserve">Менеджер по аналитике кадровой компании "Адвирос" Илона </w:t>
      </w:r>
      <w:proofErr w:type="gramStart"/>
      <w:r w:rsidRPr="00EE142B">
        <w:t>Платонова  уточняет</w:t>
      </w:r>
      <w:proofErr w:type="gramEnd"/>
      <w:r w:rsidRPr="00EE142B">
        <w:t xml:space="preserve"> отраслевую структуру. В промышленности (металлургия, </w:t>
      </w:r>
      <w:proofErr w:type="gramStart"/>
      <w:r w:rsidRPr="00EE142B">
        <w:t>нефтегаз,  тяжелое</w:t>
      </w:r>
      <w:proofErr w:type="gramEnd"/>
      <w:r w:rsidRPr="00EE142B">
        <w:t xml:space="preserve"> машиностроение) сварщикам предлагают 100-280 тысяч рублей, а на  объектах Ямала на вахте - 400-600 тысяч рублей в месяц. Сервисные </w:t>
      </w:r>
      <w:proofErr w:type="gramStart"/>
      <w:r w:rsidRPr="00EE142B">
        <w:t>инженеры  точного</w:t>
      </w:r>
      <w:proofErr w:type="gramEnd"/>
      <w:r w:rsidRPr="00EE142B">
        <w:t xml:space="preserve"> машиностроения получают до 250 тысяч, инженеры-технологи - до 272  тысяч, инженеры АСУ - до 294 тысяч, радиотехники - до 256 тысяч рублей.</w:t>
      </w:r>
    </w:p>
    <w:p w14:paraId="434F110A" w14:textId="77777777" w:rsidR="000D005E" w:rsidRPr="00EE142B" w:rsidRDefault="000D005E" w:rsidP="000D005E">
      <w:r w:rsidRPr="00EE142B">
        <w:t xml:space="preserve">Особый сегмент - логистика. В крупных хабах (Новосибирская </w:t>
      </w:r>
      <w:proofErr w:type="gramStart"/>
      <w:r w:rsidRPr="00EE142B">
        <w:t>и  Свердловская</w:t>
      </w:r>
      <w:proofErr w:type="gramEnd"/>
      <w:r w:rsidRPr="00EE142B">
        <w:t xml:space="preserve"> области, Санкт-Петербург и Ленинградская область)  дальнобойщики могут зарабатывать до 300 тысяч рублей в месяц, отмечает  Исмаилов.</w:t>
      </w:r>
    </w:p>
    <w:p w14:paraId="4B4D7277" w14:textId="77777777" w:rsidR="000D005E" w:rsidRPr="00EE142B" w:rsidRDefault="000D005E" w:rsidP="000D005E">
      <w:r w:rsidRPr="00EE142B">
        <w:t xml:space="preserve">Новые центры притяжения   Спрос на кадры сдвинулся. В Иркутской области доля вакансий </w:t>
      </w:r>
      <w:proofErr w:type="gramStart"/>
      <w:r w:rsidRPr="00EE142B">
        <w:t>с  зарплатой</w:t>
      </w:r>
      <w:proofErr w:type="gramEnd"/>
      <w:r w:rsidRPr="00EE142B">
        <w:t xml:space="preserve"> от 100 тысяч рублей достигла 23%. Среди регионов, где </w:t>
      </w:r>
      <w:proofErr w:type="gramStart"/>
      <w:r w:rsidRPr="00EE142B">
        <w:t>средняя  зарплата</w:t>
      </w:r>
      <w:proofErr w:type="gramEnd"/>
      <w:r w:rsidRPr="00EE142B">
        <w:t xml:space="preserve"> уже перевалила за 100 тысяч, - Красноярский край, Забайкальский  край и Амурская область.</w:t>
      </w:r>
    </w:p>
    <w:p w14:paraId="752D2428" w14:textId="77777777" w:rsidR="000D005E" w:rsidRPr="00EE142B" w:rsidRDefault="000D005E" w:rsidP="000D005E">
      <w:r w:rsidRPr="00EE142B">
        <w:t xml:space="preserve">В южных и центральных аграрных регионах драйвером роста </w:t>
      </w:r>
      <w:proofErr w:type="gramStart"/>
      <w:r w:rsidRPr="00EE142B">
        <w:t>становится  цифровизация</w:t>
      </w:r>
      <w:proofErr w:type="gramEnd"/>
      <w:r w:rsidRPr="00EE142B">
        <w:t xml:space="preserve"> АПК. В Липецке, Воронеже, Краснодаре взлетели зарплаты </w:t>
      </w:r>
      <w:proofErr w:type="gramStart"/>
      <w:r w:rsidRPr="00EE142B">
        <w:t>у  агроинженеров</w:t>
      </w:r>
      <w:proofErr w:type="gramEnd"/>
      <w:r w:rsidRPr="00EE142B">
        <w:t xml:space="preserve"> и операторов элеваторов, которые в сезон получают более  140-150 тысяч рублей. Толкачев добавляет, что в Приморском крае </w:t>
      </w:r>
      <w:proofErr w:type="gramStart"/>
      <w:r w:rsidRPr="00EE142B">
        <w:t>идет  активное</w:t>
      </w:r>
      <w:proofErr w:type="gramEnd"/>
      <w:r w:rsidRPr="00EE142B">
        <w:t xml:space="preserve"> развитие портовой инфраструктуры, логистики, судостроения и </w:t>
      </w:r>
      <w:r w:rsidRPr="000D005E">
        <w:rPr>
          <w:lang w:val="en-US"/>
        </w:rPr>
        <w:t>IT</w:t>
      </w:r>
      <w:r w:rsidRPr="00EE142B">
        <w:t>.  Зарплаты там достигают 100-180 тысяч рублей для опытных специалистов.</w:t>
      </w:r>
    </w:p>
    <w:p w14:paraId="5FD10612" w14:textId="77777777" w:rsidR="000D005E" w:rsidRPr="00EE142B" w:rsidRDefault="000D005E" w:rsidP="000D005E">
      <w:r w:rsidRPr="00EE142B">
        <w:lastRenderedPageBreak/>
        <w:t xml:space="preserve">Соотношение доходов и расходов   Член Центрального совета профсоюза "Новый труд" Саид </w:t>
      </w:r>
      <w:proofErr w:type="gramStart"/>
      <w:r w:rsidRPr="00EE142B">
        <w:t>Гафуров  предостерегает</w:t>
      </w:r>
      <w:proofErr w:type="gramEnd"/>
      <w:r w:rsidRPr="00EE142B">
        <w:t xml:space="preserve"> от упрощенного подхода: высокая номинальная зарплата еще не  означает высокий уровень жизни. "В северных регионах значительная </w:t>
      </w:r>
      <w:proofErr w:type="gramStart"/>
      <w:r w:rsidRPr="00EE142B">
        <w:t>часть  дохода</w:t>
      </w:r>
      <w:proofErr w:type="gramEnd"/>
      <w:r w:rsidRPr="00EE142B">
        <w:t xml:space="preserve"> компенсирует высокие издержки проживания. Поэтому для </w:t>
      </w:r>
      <w:proofErr w:type="gramStart"/>
      <w:r w:rsidRPr="00EE142B">
        <w:t>приезжего  важен</w:t>
      </w:r>
      <w:proofErr w:type="gramEnd"/>
      <w:r w:rsidRPr="00EE142B">
        <w:t xml:space="preserve"> не сам размер зарплаты, а соотношение доходов и стоимости  воспроизводства рабочей силы", - поясняет он.</w:t>
      </w:r>
    </w:p>
    <w:p w14:paraId="70E2BDD2" w14:textId="77777777" w:rsidR="000D005E" w:rsidRPr="00EE142B" w:rsidRDefault="000D005E" w:rsidP="000D005E">
      <w:r w:rsidRPr="00EE142B">
        <w:t xml:space="preserve">Гафуров выделяет три фактора, определяющих высокую зарплату: </w:t>
      </w:r>
      <w:proofErr w:type="gramStart"/>
      <w:r w:rsidRPr="00EE142B">
        <w:t>труд,  капитал</w:t>
      </w:r>
      <w:proofErr w:type="gramEnd"/>
      <w:r w:rsidRPr="00EE142B">
        <w:t xml:space="preserve"> и природные ресурсы. Если у региона есть только рабочая сила, </w:t>
      </w:r>
      <w:proofErr w:type="gramStart"/>
      <w:r w:rsidRPr="00EE142B">
        <w:t>но  нет</w:t>
      </w:r>
      <w:proofErr w:type="gramEnd"/>
      <w:r w:rsidRPr="00EE142B">
        <w:t xml:space="preserve"> капитала и инфраструктуры, высоких доходов ждать трудно. Если </w:t>
      </w:r>
      <w:proofErr w:type="gramStart"/>
      <w:r w:rsidRPr="00EE142B">
        <w:t>есть  капитал</w:t>
      </w:r>
      <w:proofErr w:type="gramEnd"/>
      <w:r w:rsidRPr="00EE142B">
        <w:t xml:space="preserve">, но нет квалифицированных работников, начинается борьба за кадры. </w:t>
      </w:r>
      <w:proofErr w:type="gramStart"/>
      <w:r w:rsidRPr="00EE142B">
        <w:t>А  если</w:t>
      </w:r>
      <w:proofErr w:type="gramEnd"/>
      <w:r w:rsidRPr="00EE142B">
        <w:t xml:space="preserve"> есть уникальный природный ресурс, возникает рента, часть которой  превращается в повышенную оплату труда.</w:t>
      </w:r>
    </w:p>
    <w:p w14:paraId="459926F6" w14:textId="77777777" w:rsidR="000D005E" w:rsidRPr="00EE142B" w:rsidRDefault="000D005E" w:rsidP="000D005E">
      <w:r w:rsidRPr="00EE142B">
        <w:t xml:space="preserve">цифра   267   тысяч   рублей и выше может зарабатывать в месяц </w:t>
      </w:r>
      <w:proofErr w:type="gramStart"/>
      <w:r w:rsidRPr="00EE142B">
        <w:t>высококвалифицированный  сварщик</w:t>
      </w:r>
      <w:proofErr w:type="gramEnd"/>
      <w:r w:rsidRPr="00EE142B">
        <w:t>.</w:t>
      </w:r>
    </w:p>
    <w:p w14:paraId="1F788702" w14:textId="77777777" w:rsidR="000D005E" w:rsidRPr="00EE142B" w:rsidRDefault="000D005E" w:rsidP="000D005E">
      <w:r w:rsidRPr="00EE142B">
        <w:t xml:space="preserve">Спрос на кадры во многих регионах высокий и зарплаты достойные, </w:t>
      </w:r>
      <w:proofErr w:type="gramStart"/>
      <w:r w:rsidRPr="00EE142B">
        <w:t>но  работать</w:t>
      </w:r>
      <w:proofErr w:type="gramEnd"/>
      <w:r w:rsidRPr="00EE142B">
        <w:t xml:space="preserve"> придется на совесть./</w:t>
      </w:r>
      <w:r w:rsidRPr="000D005E">
        <w:rPr>
          <w:lang w:val="en-US"/>
        </w:rPr>
        <w:t>artchive</w:t>
      </w:r>
      <w:r w:rsidRPr="00EE142B">
        <w:t>.</w:t>
      </w:r>
      <w:r w:rsidRPr="000D005E">
        <w:rPr>
          <w:lang w:val="en-US"/>
        </w:rPr>
        <w:t>ru</w:t>
      </w:r>
    </w:p>
    <w:p w14:paraId="6DE010D2" w14:textId="77777777" w:rsidR="000D005E" w:rsidRPr="00EE142B" w:rsidRDefault="000D005E" w:rsidP="000D005E">
      <w:r w:rsidRPr="00EE142B">
        <w:t xml:space="preserve">Северные регионы вне конкуренции по уровню предлагаемых зарплат. </w:t>
      </w:r>
      <w:proofErr w:type="gramStart"/>
      <w:r w:rsidRPr="00EE142B">
        <w:t>Но  высокооплачиваемая</w:t>
      </w:r>
      <w:proofErr w:type="gramEnd"/>
      <w:r w:rsidRPr="00EE142B">
        <w:t xml:space="preserve"> работа - в основном, вахтовая./"Газпром добыча Надым"</w:t>
      </w:r>
    </w:p>
    <w:p w14:paraId="7679B853" w14:textId="47F231DD" w:rsidR="000D005E" w:rsidRPr="00EE142B" w:rsidRDefault="000D005E" w:rsidP="000D005E">
      <w:r w:rsidRPr="00EE142B">
        <w:t>Марина Гусенко</w:t>
      </w:r>
    </w:p>
    <w:p w14:paraId="36FA973E" w14:textId="7CF43350" w:rsidR="00B9551A" w:rsidRPr="00981397" w:rsidRDefault="00B9551A" w:rsidP="00B9551A">
      <w:pPr>
        <w:pStyle w:val="2"/>
      </w:pPr>
      <w:bookmarkStart w:id="115" w:name="_Toc238022271"/>
      <w:r w:rsidRPr="00B9551A">
        <w:t>РИА Новости, 18.08.2026</w:t>
      </w:r>
      <w:r w:rsidRPr="00981397">
        <w:t xml:space="preserve">, </w:t>
      </w:r>
      <w:r w:rsidRPr="00B9551A">
        <w:t>ЦБ: системно значимые банки России готовы к запуску цифрового рубля с 1 сентября</w:t>
      </w:r>
      <w:bookmarkEnd w:id="115"/>
    </w:p>
    <w:p w14:paraId="19BAE235" w14:textId="55A9CF4E" w:rsidR="00B9551A" w:rsidRPr="00B9551A" w:rsidRDefault="00B9551A" w:rsidP="00B9551A">
      <w:pPr>
        <w:pStyle w:val="3"/>
      </w:pPr>
      <w:bookmarkStart w:id="116" w:name="_Toc238022272"/>
      <w:r w:rsidRPr="00B9551A">
        <w:t>Все системно значимые банки России готовы к запуску цифрового рубля с 1 сентября этого года, заявила в интервью РИА Новости директор департамента национальной платежной системы Банка России Алла Бакина.</w:t>
      </w:r>
      <w:bookmarkEnd w:id="116"/>
    </w:p>
    <w:p w14:paraId="3184BE48" w14:textId="77777777" w:rsidR="00B9551A" w:rsidRPr="00B9551A" w:rsidRDefault="00B9551A" w:rsidP="00B9551A">
      <w:r w:rsidRPr="00B9551A">
        <w:t>"Сегодня все 12 системно значимых банков, а это более 80% платежного рынка, с 1 сентября готовы дать своим клиентам возможность открывать счета цифровых рублей и проводить операции с ними", - сказала она, отвечая на вопрос о готовности к запуску цифрового рубля.</w:t>
      </w:r>
    </w:p>
    <w:p w14:paraId="671E2C09" w14:textId="77777777" w:rsidR="00B9551A" w:rsidRPr="00B9551A" w:rsidRDefault="00B9551A" w:rsidP="00B9551A">
      <w:r w:rsidRPr="00B9551A">
        <w:t>Также доступ россиянам к цифровому рублю должны обеспечить банки, признанные значимыми на рынке платежных услуг. "Такой статус на сегодня есть еще у 9 кредитных организаций, и большинство из них также давно в пилоте и будут готовы к осени", - подчеркнула она.</w:t>
      </w:r>
    </w:p>
    <w:p w14:paraId="0B8C3628" w14:textId="77777777" w:rsidR="00B9551A" w:rsidRPr="00B9551A" w:rsidRDefault="00B9551A" w:rsidP="00B9551A">
      <w:r w:rsidRPr="00B9551A">
        <w:t>Однако некоторые банки были признаны значимыми на платежном рынке только в феврале этого года. Им может потребоваться больше времени для настройки своих систем. "Мы относимся к этой ситуации с пониманием. Речь идет о трех банках. Мы окажем им необходимую помощь, чтобы они завершили подключение до конца года", - заверила Бакина.</w:t>
      </w:r>
    </w:p>
    <w:p w14:paraId="1D064AB1" w14:textId="77777777" w:rsidR="00B9551A" w:rsidRPr="00B9551A" w:rsidRDefault="00B9551A" w:rsidP="00B9551A">
      <w:r w:rsidRPr="00B9551A">
        <w:t xml:space="preserve">Директор департамента ЦБ отметила, что цифровой рубль - это такой же рубль, который используется в повседневной жизни, только в новой форме. "Есть наличные - банкноты или монеты в кошельке и безналичные - деньги на счетах в банках. А цифровой рубль - </w:t>
      </w:r>
      <w:r w:rsidRPr="00B9551A">
        <w:lastRenderedPageBreak/>
        <w:t>это по сути такой же безналичный, только находиться он будет в кошельке пользователя на платформе Банка России", - пояснила она.</w:t>
      </w:r>
    </w:p>
    <w:p w14:paraId="156C1795" w14:textId="77777777" w:rsidR="00B9551A" w:rsidRPr="00B9551A" w:rsidRDefault="00B9551A" w:rsidP="00B9551A">
      <w:r w:rsidRPr="00B9551A">
        <w:t>Цифровой рубль - это новая форма национальной валюты. Он выпускается в дополнение к наличным и безналичным деньгам. Операции с ним пока доступны только участникам пилота. Более широкое внедрение цифрового рубля начнется с 1 сентября 2026 года.</w:t>
      </w:r>
    </w:p>
    <w:p w14:paraId="6ED17A34" w14:textId="77777777" w:rsidR="00B9551A" w:rsidRPr="00B9551A" w:rsidRDefault="00B9551A" w:rsidP="00B9551A">
      <w:r w:rsidRPr="00B9551A">
        <w:t>Использование цифрового рубля для россиян будет полностью добровольным, а все счета и операции с ним будут защищены банковской тайной, отмечали в ЦБ. Счет можно будет открыть через мобильное приложение банка. С осени такая возможность появится в 12 крупнейших российских банках и значимых на рынке платежей кредитных организаций, в дальнейшем список будет расширен.</w:t>
      </w:r>
    </w:p>
    <w:p w14:paraId="754A1D3D" w14:textId="77777777" w:rsidR="00B9551A" w:rsidRPr="00B9551A" w:rsidRDefault="00B9551A" w:rsidP="00B9551A">
      <w:r w:rsidRPr="00B9551A">
        <w:t xml:space="preserve">Оплату в цифровых рублях с сентября начнут принимать крупные торговые сети с годовой выручкой более 120 миллионов рублей, постепенно такая обязанность появится и у более мелких продавцов. Чтобы оплатить покупку цифровыми рублями, нужно будет через приложение банка считать специальный </w:t>
      </w:r>
      <w:r w:rsidRPr="00B9551A">
        <w:rPr>
          <w:lang w:val="en-US"/>
        </w:rPr>
        <w:t>QR</w:t>
      </w:r>
      <w:r w:rsidRPr="00B9551A">
        <w:t>-код, выбрать в качестве средства платежа цифровой рубль и подтвердить платеж.</w:t>
      </w:r>
    </w:p>
    <w:p w14:paraId="3750B335" w14:textId="77777777" w:rsidR="00B9551A" w:rsidRPr="00B9551A" w:rsidRDefault="00B9551A" w:rsidP="00B9551A">
      <w:r w:rsidRPr="00B9551A">
        <w:t>Системно значимыми в России являются Сбербанк, ВТБ, Газпромбанк, Альфа-банк, Т-Банк, ПСБ, РСХБ, "Юникредит банк", Райффайзенбанк, Совкомбанк, МКБ, "Дом.РФ". Признанными значимыми на рынке платежных услуг также являются "Россия", "Санкт-Петербург", "Цифра банк", ТКБ, "Русский стандарт", "Ак Барс банк", "Яндекс банк", "Озон банк" и НКО "Мобильная карта".</w:t>
      </w:r>
    </w:p>
    <w:p w14:paraId="2DF7D072" w14:textId="77777777" w:rsidR="00B9551A" w:rsidRPr="00B9551A" w:rsidRDefault="00B9551A" w:rsidP="00B9551A">
      <w:r w:rsidRPr="00B9551A">
        <w:t>Треть россиян не против получать социальные выплаты в цифровых рублях</w:t>
      </w:r>
    </w:p>
    <w:p w14:paraId="5B050CD6" w14:textId="0DB5E9A8" w:rsidR="00B9551A" w:rsidRPr="0023226D" w:rsidRDefault="00EB570D" w:rsidP="00B9551A">
      <w:hyperlink r:id="rId36" w:history="1">
        <w:r w:rsidR="00B9551A" w:rsidRPr="003351C5">
          <w:rPr>
            <w:rStyle w:val="a3"/>
            <w:lang w:val="en-US"/>
          </w:rPr>
          <w:t>https</w:t>
        </w:r>
        <w:r w:rsidR="00B9551A" w:rsidRPr="0023226D">
          <w:rPr>
            <w:rStyle w:val="a3"/>
          </w:rPr>
          <w:t>://</w:t>
        </w:r>
        <w:r w:rsidR="00B9551A" w:rsidRPr="003351C5">
          <w:rPr>
            <w:rStyle w:val="a3"/>
            <w:lang w:val="en-US"/>
          </w:rPr>
          <w:t>ria</w:t>
        </w:r>
        <w:r w:rsidR="00B9551A" w:rsidRPr="0023226D">
          <w:rPr>
            <w:rStyle w:val="a3"/>
          </w:rPr>
          <w:t>.</w:t>
        </w:r>
        <w:r w:rsidR="00B9551A" w:rsidRPr="003351C5">
          <w:rPr>
            <w:rStyle w:val="a3"/>
            <w:lang w:val="en-US"/>
          </w:rPr>
          <w:t>ru</w:t>
        </w:r>
        <w:r w:rsidR="00B9551A" w:rsidRPr="0023226D">
          <w:rPr>
            <w:rStyle w:val="a3"/>
          </w:rPr>
          <w:t>/20260818/</w:t>
        </w:r>
        <w:r w:rsidR="00B9551A" w:rsidRPr="003351C5">
          <w:rPr>
            <w:rStyle w:val="a3"/>
            <w:lang w:val="en-US"/>
          </w:rPr>
          <w:t>rubl</w:t>
        </w:r>
        <w:r w:rsidR="00B9551A" w:rsidRPr="0023226D">
          <w:rPr>
            <w:rStyle w:val="a3"/>
          </w:rPr>
          <w:t>-2111686425.</w:t>
        </w:r>
        <w:r w:rsidR="00B9551A" w:rsidRPr="003351C5">
          <w:rPr>
            <w:rStyle w:val="a3"/>
            <w:lang w:val="en-US"/>
          </w:rPr>
          <w:t>html</w:t>
        </w:r>
      </w:hyperlink>
      <w:r w:rsidR="00B9551A" w:rsidRPr="0023226D">
        <w:t xml:space="preserve"> </w:t>
      </w:r>
    </w:p>
    <w:p w14:paraId="4718A205" w14:textId="77777777" w:rsidR="002123A9" w:rsidRPr="002D1D0E" w:rsidRDefault="002123A9" w:rsidP="002123A9">
      <w:pPr>
        <w:pStyle w:val="2"/>
      </w:pPr>
      <w:bookmarkStart w:id="117" w:name="_Toc99271711"/>
      <w:bookmarkStart w:id="118" w:name="_Toc99318657"/>
      <w:bookmarkStart w:id="119" w:name="_Toc238022273"/>
      <w:r w:rsidRPr="002D1D0E">
        <w:t>Market Power, 18.08.2026, Банк России объяснил июльское снижение инфляции переносом индексации тарифов ЖКХ</w:t>
      </w:r>
      <w:bookmarkEnd w:id="119"/>
    </w:p>
    <w:p w14:paraId="170C7814" w14:textId="77777777" w:rsidR="002123A9" w:rsidRPr="002D1D0E" w:rsidRDefault="002123A9" w:rsidP="00A67312">
      <w:pPr>
        <w:pStyle w:val="3"/>
      </w:pPr>
      <w:bookmarkStart w:id="120" w:name="_Toc238022274"/>
      <w:r w:rsidRPr="002D1D0E">
        <w:t>Годовая инфляция в России по итогам июля незначительно снизилась до 5,98% с июньских 6,02%. В Банке России объяснили такую динамику эффектом переноса индексации* коммунальных тарифов с июля на октябрь текущего года. Из-за этого эффекта прошлогоднее повышение вышло из расчета, что технически уменьшило годовой показатель на 0,77 процентного пункта**.</w:t>
      </w:r>
      <w:bookmarkEnd w:id="120"/>
    </w:p>
    <w:p w14:paraId="54675E12" w14:textId="77777777" w:rsidR="002123A9" w:rsidRPr="002D1D0E" w:rsidRDefault="002123A9" w:rsidP="002123A9">
      <w:r w:rsidRPr="002D1D0E">
        <w:t>Регулятор подчеркивает, что это техническое снижение было практически полностью нивелировано подорожанием других товаров и услуг. Наибольший вклад в рост цен внесли нефтепродукты, мясо, овощи и фрукты. В Центробанке отмечают, что удорожание топлива начало транслироваться в стоимость широкого круга товаров через возросшие транспортные издержки. Дополнительным фактором ускорения устойчивой инфляции стало ослабление курса национальной валюты в начале лета.</w:t>
      </w:r>
    </w:p>
    <w:p w14:paraId="1C90CB55" w14:textId="77777777" w:rsidR="002123A9" w:rsidRPr="002D1D0E" w:rsidRDefault="002123A9" w:rsidP="002123A9">
      <w:r w:rsidRPr="002D1D0E">
        <w:t>В октябре ожидается заметное ускорение годовой инфляции, когда перенесенная индексация тарифов ЖКХ вступит в силу. За первые семь месяцев 2026 года потребительские цены в стране выросли на 4,75%, что превышает показатель аналогичного периода прошлого года. На фоне этих данных Банк России ранее повысил прогноз по инфляции на текущий год до 6-7%.</w:t>
      </w:r>
    </w:p>
    <w:p w14:paraId="79D539D7" w14:textId="77777777" w:rsidR="002123A9" w:rsidRPr="002D1D0E" w:rsidRDefault="002123A9" w:rsidP="002123A9">
      <w:r w:rsidRPr="002D1D0E">
        <w:lastRenderedPageBreak/>
        <w:t>*Индексация - механизм автоматического пересчета стоимости товаров, услуг или социальных выплат с учетом изменения индекса потребительских цен. В данном контексте это плановое повышение тарифов на коммунальные услуги, которое проводится государством для компенсации инфляционных процессов.</w:t>
      </w:r>
    </w:p>
    <w:p w14:paraId="0418F5A1" w14:textId="77777777" w:rsidR="002123A9" w:rsidRPr="002D1D0E" w:rsidRDefault="002123A9" w:rsidP="002123A9">
      <w:r w:rsidRPr="002D1D0E">
        <w:t>**Процентный пункт - единица измерения, используемая для сравнения величин, выраженных в процентах. Если ставка инфляции изменилась с 6,02% до 5,98%, то она снизилась на 0,04 процентного пункта, что позволяет избежать путаницы при расчете относительных изменений самих процентов.</w:t>
      </w:r>
    </w:p>
    <w:p w14:paraId="35E6AE2E" w14:textId="22CA70CB" w:rsidR="00111D7C" w:rsidRPr="002D1D0E" w:rsidRDefault="00EB570D" w:rsidP="002123A9">
      <w:hyperlink r:id="rId37" w:history="1">
        <w:r w:rsidR="002123A9" w:rsidRPr="002D1D0E">
          <w:rPr>
            <w:rStyle w:val="a3"/>
          </w:rPr>
          <w:t>https://marketpower.pro/publications/bank-rossii-obiasnil-iiulskoe-snizhenie-infliatsii-perenosom-indeksatsii-tarifov-zhkkh</w:t>
        </w:r>
      </w:hyperlink>
    </w:p>
    <w:p w14:paraId="6365A854" w14:textId="77777777" w:rsidR="00BF76A4" w:rsidRPr="002D1D0E" w:rsidRDefault="00BF76A4" w:rsidP="00BF76A4">
      <w:pPr>
        <w:pStyle w:val="2"/>
      </w:pPr>
      <w:bookmarkStart w:id="121" w:name="_Toc238022275"/>
      <w:r w:rsidRPr="002D1D0E">
        <w:t>Kiozk.ru, 18.08.2026, Многая цифровая лета</w:t>
      </w:r>
      <w:bookmarkEnd w:id="121"/>
    </w:p>
    <w:p w14:paraId="4DF77881" w14:textId="1759DE06" w:rsidR="00BF76A4" w:rsidRPr="002D1D0E" w:rsidRDefault="00BF76A4" w:rsidP="00A67312">
      <w:pPr>
        <w:pStyle w:val="3"/>
      </w:pPr>
      <w:bookmarkStart w:id="122" w:name="_Toc238022276"/>
      <w:r w:rsidRPr="002D1D0E">
        <w:t xml:space="preserve">Старение - это каскад процессов. У двух людей одного возраста могут быть разные риски: у одного раньше </w:t>
      </w:r>
      <w:r w:rsidR="002D1D0E">
        <w:t>«</w:t>
      </w:r>
      <w:r w:rsidRPr="002D1D0E">
        <w:t>стареют</w:t>
      </w:r>
      <w:r w:rsidR="002D1D0E">
        <w:t>»</w:t>
      </w:r>
      <w:r w:rsidRPr="002D1D0E">
        <w:t xml:space="preserve"> сосуды, у другого - иммунная система, у третьего - мозг. Классическая медицина встречается с этим уже на стадии диагноза. Новая логика здравоохранения заключается в том, чтобы не ждать инфаркта, диабета или деменции, а понять, что организм начал уходить с нормальной орбиты. Фактически специалисты теперь оценивают не само старение, а скорость, с которой человек к нему приближается.</w:t>
      </w:r>
      <w:bookmarkEnd w:id="122"/>
      <w:r w:rsidRPr="002D1D0E">
        <w:t xml:space="preserve"> </w:t>
      </w:r>
    </w:p>
    <w:p w14:paraId="29D6CC79" w14:textId="70C92009" w:rsidR="00BF76A4" w:rsidRPr="002D1D0E" w:rsidRDefault="00BF76A4" w:rsidP="00BF76A4">
      <w:r w:rsidRPr="002D1D0E">
        <w:t xml:space="preserve">В 2025 году в издании Nature Aging была описана китайская инициатива по созданию национальных </w:t>
      </w:r>
      <w:r w:rsidR="002D1D0E">
        <w:t>«</w:t>
      </w:r>
      <w:r w:rsidRPr="002D1D0E">
        <w:t>часов старения</w:t>
      </w:r>
      <w:r w:rsidR="002D1D0E">
        <w:t>»</w:t>
      </w:r>
      <w:r w:rsidRPr="002D1D0E">
        <w:t>: системы, которая на основе больших данных, биомаркеров и машинного обучения оценивает биологический возраст - физиологическое и молекулярное состояние организма. Этот проект X-Age - важный сигнал всей мировой медицине. X-Age - это масштабируемая платформа для понимания неоднородности старения, раннего выявления ускоренного старения и оценки вмешательств, которые обещают продлить здоровую жизнь.</w:t>
      </w:r>
    </w:p>
    <w:p w14:paraId="306F0F1B" w14:textId="77777777" w:rsidR="00BF76A4" w:rsidRPr="002D1D0E" w:rsidRDefault="00BF76A4" w:rsidP="00BF76A4">
      <w:r w:rsidRPr="002D1D0E">
        <w:t>Технологически речь идет об изучении набора данных. Используются: геномика и эпигенетика, протеомика - профиль белков крови, метаболомика, клинические анализы, данные лучевой диагностики, данные носимых устройств - пульс, вариабельность сердечного ритма, физическая активность. Первым большим скачком в этом направлении стали эпигенетические часы Стива Хорвата (тест для определения биологического возраста на основе анализа метилирования ДНК, созданный в 2013 году), затем появились более продвинутая PhenoAge и показатели темпа старения вроде DunedinPACE.</w:t>
      </w:r>
    </w:p>
    <w:p w14:paraId="2FA34DC9" w14:textId="12C63F6C" w:rsidR="00BF76A4" w:rsidRPr="002D1D0E" w:rsidRDefault="00BF76A4" w:rsidP="00BF76A4">
      <w:r w:rsidRPr="002D1D0E">
        <w:t xml:space="preserve">Но мир уже движется от красивого числа </w:t>
      </w:r>
      <w:r w:rsidR="002D1D0E">
        <w:t>«</w:t>
      </w:r>
      <w:r w:rsidRPr="002D1D0E">
        <w:t>ваш биологический возраст - 32 года</w:t>
      </w:r>
      <w:r w:rsidR="002D1D0E">
        <w:t>»</w:t>
      </w:r>
      <w:r w:rsidRPr="002D1D0E">
        <w:t xml:space="preserve"> (в моем случае) к более содержательному пониманию того, какие органы стареют быстрее, какие риски растут, какие вмешательства реально меняют жизнь.</w:t>
      </w:r>
    </w:p>
    <w:p w14:paraId="26EBDCBB" w14:textId="77777777" w:rsidR="00BF76A4" w:rsidRPr="002D1D0E" w:rsidRDefault="00BF76A4" w:rsidP="00BF76A4">
      <w:r w:rsidRPr="002D1D0E">
        <w:t xml:space="preserve">Инициативы в этом направлении реализуются во всем мире. Так, Национальный институт здравоохранения США запустил программу All of Us и строит одну из крупнейших баз данных для точной медицины: в 2026 году исследователям были доступны данные более чем 747 тыс. участников. Схожий проект, основанный на глубоком фенотипировании, реализует израильский Human Phenotype Project. Общий знаменатель один: здоровье становится не набором справок, а длинной траекторией </w:t>
      </w:r>
      <w:r w:rsidRPr="002D1D0E">
        <w:lastRenderedPageBreak/>
        <w:t>данных. X-Age и подобные проекты - часть новой индустриальной политики: развитые страны инвестируют в управляемую продолжительность здоровой жизни.</w:t>
      </w:r>
    </w:p>
    <w:p w14:paraId="417FBB10" w14:textId="77777777" w:rsidR="00BF76A4" w:rsidRPr="002D1D0E" w:rsidRDefault="00BF76A4" w:rsidP="00BF76A4">
      <w:r w:rsidRPr="002D1D0E">
        <w:t>В России пока обсуждают ожидаемую продолжительность жизни, но важнее другой показатель - ожидаемая продолжительность здоровой жизни. Можно улучшить статистику, но, если дополнительные годы проходят в зависимости от лекарств и потере самостоятельности, общественного эффекта не будет. По данным 2024 года, ожидаемая продолжительность здоровой жизни в России оценивалась примерно в 61,7 года. Национальная цель - довести ожидаемую продолжительность жизни до 78 лет к 2030 году и 81 года к 2036 году, причем с опережающим ростом именно здоровой жизни. Иначе говоря, задача - не просто жить дольше, а дольше оставаться дееспособными.</w:t>
      </w:r>
    </w:p>
    <w:p w14:paraId="5C383971" w14:textId="77777777" w:rsidR="00BF76A4" w:rsidRPr="002D1D0E" w:rsidRDefault="00BF76A4" w:rsidP="00BF76A4">
      <w:r w:rsidRPr="002D1D0E">
        <w:t>Взрослое и старшее поколение - это огромный запас опыта, управленческой памяти, инженерной культуры, научных школ, профессиональной интуиции. Активное долголетие - это способ сохранить не только население, но и его компетенции. Для страны с демографическими ограничениями это становится элементом технологического суверенитета.</w:t>
      </w:r>
    </w:p>
    <w:p w14:paraId="74007BB7" w14:textId="4EC840D6" w:rsidR="00BF76A4" w:rsidRPr="002D1D0E" w:rsidRDefault="00BF76A4" w:rsidP="00BF76A4">
      <w:r w:rsidRPr="002D1D0E">
        <w:t xml:space="preserve">Важнейший слой таких систем - интерпретация. Сегодня у многих на руке уже есть свой </w:t>
      </w:r>
      <w:r w:rsidR="002D1D0E">
        <w:t>«</w:t>
      </w:r>
      <w:r w:rsidRPr="002D1D0E">
        <w:t>центр управления старением</w:t>
      </w:r>
      <w:r w:rsidR="002D1D0E">
        <w:t>»</w:t>
      </w:r>
      <w:r w:rsidRPr="002D1D0E">
        <w:t>: браслет Whoop показывает Whoop Age и Pace of Aging, Oura - сердечно-сосудистый возраст и кардиореспираторную форму. По воскресеньям мы ждем обновления своего Whoop Age, почти как студенты - результатов сессии: вдруг помолодел? Но метрика без объяснения быстро становится либо игрушкой, либо источником тревожности. Нужен глубокий исследовательский слой - постоянная работа с клиническими рекомендациями, доказательностью маркеров и причинно-следственными связями. Искусственный интеллект может помогать врачу и исследователю быстро собирать и сопоставлять знания, но окончательная интерпретация должна оставаться за человеком.</w:t>
      </w:r>
    </w:p>
    <w:p w14:paraId="51970940" w14:textId="77777777" w:rsidR="00BF76A4" w:rsidRPr="002D1D0E" w:rsidRDefault="00BF76A4" w:rsidP="00BF76A4">
      <w:r w:rsidRPr="002D1D0E">
        <w:t>Есть и еще одна проблема: знание само по себе не меняет поведение. Все знают, что физическая активность полезна, сон важен, питание имеет значение, курение вредно. Но если бы знание автоматически превращалось в действие, фитнес-клубы были бы переполнены, а лифты пустовали бы от одиночества. Поэтому X-Age подобные системы должны быть не только диагностическими, но и мотивационными: показывать человеку понятную траекторию, связывать ежедневные решения с долгосрочным риском, давать обратную связь и вовлекать врача, семью, работодателя и страховую систему.</w:t>
      </w:r>
    </w:p>
    <w:p w14:paraId="2A4ABA23" w14:textId="4112C10D" w:rsidR="00BF76A4" w:rsidRPr="002D1D0E" w:rsidRDefault="002D1D0E" w:rsidP="00BF76A4">
      <w:r>
        <w:t>«</w:t>
      </w:r>
      <w:r w:rsidR="00BF76A4" w:rsidRPr="002D1D0E">
        <w:t>Часы старения</w:t>
      </w:r>
      <w:r>
        <w:t>»</w:t>
      </w:r>
      <w:r w:rsidR="00BF76A4" w:rsidRPr="002D1D0E">
        <w:t xml:space="preserve"> не универсальны. Они обучены на конкретной популяции с ее генетикой, традиционным рационом, климатом, образом жизни, структурой заболеваемости, медицинской системой и качеством данных. Китай строит свои часы потому, что чужая линейка дает смещение. Для России своя метрика здоровья - один из вопросов суверенитета.</w:t>
      </w:r>
    </w:p>
    <w:p w14:paraId="0FD39B0C" w14:textId="77777777" w:rsidR="00BF76A4" w:rsidRPr="002D1D0E" w:rsidRDefault="00BF76A4" w:rsidP="00BF76A4">
      <w:r w:rsidRPr="002D1D0E">
        <w:t>Россия может войти в эту гонку как архитектор собственной системы. У нас есть научные школы, есть цифровизация здравоохранения, есть национальный запрос на народосбережение. Не хватает сборки. Нужен консорциум науки, клиник, технологических компаний, государства, институтов развития и работодателей.</w:t>
      </w:r>
    </w:p>
    <w:p w14:paraId="43EFD607" w14:textId="77777777" w:rsidR="00BF76A4" w:rsidRPr="002D1D0E" w:rsidRDefault="00BF76A4" w:rsidP="00BF76A4">
      <w:r w:rsidRPr="002D1D0E">
        <w:t xml:space="preserve">X-Age важен как сигнал: в мире начинается конкуренция за право измерять здоровье будущего. Кто создаст свои часы старения и стандарты доказательности, тот будет </w:t>
      </w:r>
      <w:r w:rsidRPr="002D1D0E">
        <w:lastRenderedPageBreak/>
        <w:t>управлять не только медициной, но и качеством человеческого капитала. Настоящая цель долголетия - не добавить годы к жизни, а добавить жизнь к годам.</w:t>
      </w:r>
    </w:p>
    <w:p w14:paraId="62F2ACFF" w14:textId="77777777" w:rsidR="00BF76A4" w:rsidRPr="002D1D0E" w:rsidRDefault="00BF76A4" w:rsidP="00BF76A4">
      <w:r w:rsidRPr="002D1D0E">
        <w:t>Активное долголетие - это способ сохранить не только население, но и его компетенции. Для страны с демографическими ограничениями это становится элементом технологического суверенитета.</w:t>
      </w:r>
    </w:p>
    <w:p w14:paraId="12E3A667" w14:textId="64B49872" w:rsidR="00BF76A4" w:rsidRPr="002D1D0E" w:rsidRDefault="00EB570D" w:rsidP="00BF76A4">
      <w:hyperlink r:id="rId38" w:history="1">
        <w:r w:rsidR="00BF76A4" w:rsidRPr="002D1D0E">
          <w:rPr>
            <w:rStyle w:val="a3"/>
          </w:rPr>
          <w:t>https://kiozk.ru/article/ekspert-2/mnogaa-cifrovaa-leta</w:t>
        </w:r>
      </w:hyperlink>
    </w:p>
    <w:p w14:paraId="0041F4BF" w14:textId="77777777" w:rsidR="00031EDE" w:rsidRPr="002D1D0E" w:rsidRDefault="00031EDE" w:rsidP="00031EDE">
      <w:pPr>
        <w:pStyle w:val="2"/>
      </w:pPr>
      <w:bookmarkStart w:id="123" w:name="_Toc238022277"/>
      <w:r w:rsidRPr="002D1D0E">
        <w:t>РБК Компании, 18.08.2026, Корпоративное НСЖ: как удержать ключевых сотрудников на 5 лет и более</w:t>
      </w:r>
      <w:bookmarkEnd w:id="123"/>
    </w:p>
    <w:p w14:paraId="7D56E759" w14:textId="77777777" w:rsidR="00031EDE" w:rsidRPr="002D1D0E" w:rsidRDefault="00031EDE" w:rsidP="00A67312">
      <w:pPr>
        <w:pStyle w:val="3"/>
      </w:pPr>
      <w:bookmarkStart w:id="124" w:name="_Toc238022278"/>
      <w:r w:rsidRPr="002D1D0E">
        <w:t>Копить вместе с работодателем: как устроено корпоративное накопительное страхование жизни, каким компаниям оно подходит и какие есть нюансы с налогами.</w:t>
      </w:r>
      <w:bookmarkEnd w:id="124"/>
    </w:p>
    <w:p w14:paraId="09F648BC" w14:textId="77777777" w:rsidR="00031EDE" w:rsidRPr="002D1D0E" w:rsidRDefault="00031EDE" w:rsidP="00031EDE">
      <w:r w:rsidRPr="002D1D0E">
        <w:t>Премии и повышения решают задачу здесь и сейчас, но плохо удерживают человека на горизонте нескольких лет: бонус выплачен — и мотивация обнулилась до следующего цикла. Поэтому компании все чаще смотрят в сторону долгосрочных инструментов, привязывающих сотрудника к работодателю на годы вперед. Один из таких инструментов — корпоративное накопительное страхование жизни (НСЖ). По данным исследования программ долгосрочной мотивации в России, проведенного консалтинговой компанией Kept в 2025 году, подобные программы внедрили 19% компаний. Разбираем, как устроено корпоративное НСЖ, кому оно подходит и что важно учесть до запуска.</w:t>
      </w:r>
    </w:p>
    <w:p w14:paraId="4850F87D" w14:textId="77777777" w:rsidR="00031EDE" w:rsidRPr="002D1D0E" w:rsidRDefault="00031EDE" w:rsidP="00031EDE">
      <w:r w:rsidRPr="002D1D0E">
        <w:t>Что такое корпоративное НСЖ</w:t>
      </w:r>
    </w:p>
    <w:p w14:paraId="6559A2FB" w14:textId="77777777" w:rsidR="00031EDE" w:rsidRPr="002D1D0E" w:rsidRDefault="00031EDE" w:rsidP="00031EDE">
      <w:r w:rsidRPr="002D1D0E">
        <w:t>Накопительное страхование жизни — продукт, который сочетает две функции: страховую защиту и накопление. Компания заключает договор со страховщиком в пользу сотрудника и регулярно вносит взносы в течение срока действия договора. По окончании программы сотрудник получает накопленную сумму, а на протяжении всего срока его жизнь и здоровье застрахованы.</w:t>
      </w:r>
    </w:p>
    <w:p w14:paraId="3ACE73A4" w14:textId="77777777" w:rsidR="00031EDE" w:rsidRPr="002D1D0E" w:rsidRDefault="00031EDE" w:rsidP="00031EDE">
      <w:r w:rsidRPr="002D1D0E">
        <w:t>В корпоративном формате инструмент работает как отложенное вознаграждение. Условия получения выплаты компания определяет сама: чаще всего право на накопления возникает у сотрудника, если он проработал в компании весь срок программы — как правило, от пяти лет. Такой механизм и создает эффект удержания: уходя раньше срока, человек может потерять накопленную работодателем часть.</w:t>
      </w:r>
    </w:p>
    <w:p w14:paraId="1D37291B" w14:textId="77777777" w:rsidR="00031EDE" w:rsidRPr="002D1D0E" w:rsidRDefault="00031EDE" w:rsidP="00031EDE">
      <w:r w:rsidRPr="002D1D0E">
        <w:t>Две схемы: платит работодатель или обе стороны</w:t>
      </w:r>
    </w:p>
    <w:p w14:paraId="6830B212" w14:textId="77777777" w:rsidR="00031EDE" w:rsidRPr="002D1D0E" w:rsidRDefault="00031EDE" w:rsidP="00031EDE">
      <w:r w:rsidRPr="002D1D0E">
        <w:t>Программа целиком за счет компании. Работодатель вносит взносы самостоятельно, сотрудник получает накопления по итогам срока. Это классический вариант для удержания руководителей и ключевых специалистов, замена которых обходится компании дорого.</w:t>
      </w:r>
    </w:p>
    <w:p w14:paraId="2F2C3E66" w14:textId="77777777" w:rsidR="00031EDE" w:rsidRPr="002D1D0E" w:rsidRDefault="00031EDE" w:rsidP="00031EDE">
      <w:r w:rsidRPr="002D1D0E">
        <w:t>Софинансирование. Взносы делают обе стороны — компания и сам сотрудник. Такая схема повышает вовлеченность: человек вкладывает собственные деньги и потому воспринимает программу как свой актив, а не просто как обещание работодателя. Кроме того, с личных взносов сотрудник может претендовать на налоговый вычет — подробнее об этом ниже.</w:t>
      </w:r>
    </w:p>
    <w:p w14:paraId="4F628B12" w14:textId="77777777" w:rsidR="00031EDE" w:rsidRPr="002D1D0E" w:rsidRDefault="00031EDE" w:rsidP="00031EDE">
      <w:r w:rsidRPr="002D1D0E">
        <w:lastRenderedPageBreak/>
        <w:t>Выбор схемы зависит от задачи. Если цель — удержать конкретных людей, чаще используют первый вариант. Если задача — дать сотрудникам инструмент долгосрочных накоплений и повысить финансовую грамотность коллектива, работает софинансирование.</w:t>
      </w:r>
    </w:p>
    <w:p w14:paraId="127E1E57" w14:textId="77777777" w:rsidR="00031EDE" w:rsidRPr="002D1D0E" w:rsidRDefault="00031EDE" w:rsidP="00031EDE">
      <w:r w:rsidRPr="002D1D0E">
        <w:t>Что получает сотрудник, кроме накоплений</w:t>
      </w:r>
    </w:p>
    <w:p w14:paraId="0B5E9932" w14:textId="77777777" w:rsidR="00031EDE" w:rsidRPr="002D1D0E" w:rsidRDefault="00031EDE" w:rsidP="00031EDE">
      <w:r w:rsidRPr="002D1D0E">
        <w:t>Помимо накопительной части, в программу можно включить дополнительные опции — их набор зависит от страховщика и условий договора. Обычно обсуждаются страхование жизни работника, покрытие риска инвалидности, телемедицинские консультации.</w:t>
      </w:r>
    </w:p>
    <w:p w14:paraId="4727BF5F" w14:textId="77777777" w:rsidR="00031EDE" w:rsidRPr="002D1D0E" w:rsidRDefault="00031EDE" w:rsidP="00031EDE">
      <w:r w:rsidRPr="002D1D0E">
        <w:t>Для сотрудника это означает не только сумму на горизонте нескольких лет, но и защиту на весь срок программы. С точки зрения HR-бренда такой пакет отличается от стандартного соцпакета: он говорит не о комфорте сегодня, а о том, что работодатель планирует отношения на годы вперед.</w:t>
      </w:r>
    </w:p>
    <w:p w14:paraId="5AE57FCB" w14:textId="77777777" w:rsidR="00031EDE" w:rsidRPr="002D1D0E" w:rsidRDefault="00031EDE" w:rsidP="00031EDE">
      <w:r w:rsidRPr="002D1D0E">
        <w:t>Налоговые условия: что важно знать до запуска</w:t>
      </w:r>
    </w:p>
    <w:p w14:paraId="3164783F" w14:textId="77777777" w:rsidR="00031EDE" w:rsidRPr="002D1D0E" w:rsidRDefault="00031EDE" w:rsidP="00031EDE">
      <w:r w:rsidRPr="002D1D0E">
        <w:t>Здесь корпоративное НСЖ требует внимательного подхода — условия отличаются от привычного ДМС.</w:t>
      </w:r>
    </w:p>
    <w:p w14:paraId="7665D922" w14:textId="77777777" w:rsidR="00031EDE" w:rsidRPr="002D1D0E" w:rsidRDefault="00031EDE" w:rsidP="00031EDE">
      <w:r w:rsidRPr="002D1D0E">
        <w:t>Налог на прибыль. Взносы работодателя по договорам корпоративного НСЖ можно отнести на расходы при расчете налога на прибыль, если договор заключен на срок от пяти лет и в течение этого срока не предусмотрены выплаты, кроме случаев смерти или причинения вреда здоровью (ст. 255 НК РФ). Действует ограничение: совокупно такие взносы учитываются в пределах 12% от расходов на оплату труда.</w:t>
      </w:r>
    </w:p>
    <w:p w14:paraId="3C47DBCC" w14:textId="77777777" w:rsidR="00031EDE" w:rsidRPr="002D1D0E" w:rsidRDefault="00031EDE" w:rsidP="00031EDE">
      <w:r w:rsidRPr="002D1D0E">
        <w:t>Страховые взносы. В отличие от ДМС, взносы работодателя по договорам НСЖ страховыми взносами облагаются. Этот момент стоит заложить в расчет бюджета заранее — он заметно влияет на итоговую стоимость программы для компании.</w:t>
      </w:r>
    </w:p>
    <w:p w14:paraId="2BC7F10F" w14:textId="14198414" w:rsidR="00031EDE" w:rsidRPr="002D1D0E" w:rsidRDefault="00031EDE" w:rsidP="00031EDE">
      <w:r w:rsidRPr="002D1D0E">
        <w:t xml:space="preserve">НДФЛ у сотрудника. Если взносы платит работодатель, то при получении выплаты по риску </w:t>
      </w:r>
      <w:r w:rsidR="002D1D0E">
        <w:t>«</w:t>
      </w:r>
      <w:r w:rsidRPr="002D1D0E">
        <w:t>дожитие</w:t>
      </w:r>
      <w:r w:rsidR="002D1D0E">
        <w:t>»</w:t>
      </w:r>
      <w:r w:rsidRPr="002D1D0E">
        <w:t xml:space="preserve"> удерживается НДФЛ по действующей шкале — 13% для доходов до 2,4 млн рублей и 15% для суммы свыше этого порога.</w:t>
      </w:r>
    </w:p>
    <w:p w14:paraId="30779F05" w14:textId="77777777" w:rsidR="00031EDE" w:rsidRPr="002D1D0E" w:rsidRDefault="00031EDE" w:rsidP="00031EDE">
      <w:r w:rsidRPr="002D1D0E">
        <w:t>Налоговый вычет при софинансировании. Если сотрудник сам вносит часть взносов, он может претендовать на налоговый вычет. С 2026 года взносы по договорам страхования жизни учитываются в составе вычета на долгосрочные сбережения граждан (ст. 219.2 НК РФ), который заменил прежний социальный вычет: лимит вырос до 400 тысяч рублей в год. Условия зависят от даты заключения договора и его параметров.</w:t>
      </w:r>
    </w:p>
    <w:p w14:paraId="781C6319" w14:textId="77777777" w:rsidR="00031EDE" w:rsidRPr="002D1D0E" w:rsidRDefault="00031EDE" w:rsidP="00031EDE">
      <w:r w:rsidRPr="002D1D0E">
        <w:t>Конкретные параметры лучше проверять вместе с бухгалтерией и юристами: формулировки договора напрямую влияют на то, применимы ли льготы по налогу на прибыль.</w:t>
      </w:r>
    </w:p>
    <w:p w14:paraId="74129F94" w14:textId="77777777" w:rsidR="00031EDE" w:rsidRPr="002D1D0E" w:rsidRDefault="00031EDE" w:rsidP="00031EDE">
      <w:r w:rsidRPr="002D1D0E">
        <w:t>Кому подходит инструмент</w:t>
      </w:r>
    </w:p>
    <w:p w14:paraId="0980E761" w14:textId="77777777" w:rsidR="00031EDE" w:rsidRPr="002D1D0E" w:rsidRDefault="00031EDE" w:rsidP="00031EDE">
      <w:r w:rsidRPr="002D1D0E">
        <w:t>Корпоративное НСЖ — не массовая льгота вроде ДМС, а точечный инструмент. Его обычно используют для тех категорий, где важно долгосрочное удержание: топ-менеджмент, руководители направлений, редкие технические специалисты, сотрудники с уникальной экспертизой.</w:t>
      </w:r>
    </w:p>
    <w:p w14:paraId="31393C65" w14:textId="77777777" w:rsidR="00031EDE" w:rsidRPr="002D1D0E" w:rsidRDefault="00031EDE" w:rsidP="00031EDE">
      <w:r w:rsidRPr="002D1D0E">
        <w:t xml:space="preserve">Есть и ограничение: программа рассчитана на длинную дистанцию. Если в компании высокая текучесть или бизнес работает в быстро меняющихся условиях, пятилетний горизонт может оказаться нереалистичным. В таком случае разумнее сначала выстроить </w:t>
      </w:r>
      <w:r w:rsidRPr="002D1D0E">
        <w:lastRenderedPageBreak/>
        <w:t>базовый соцпакет, а к долгосрочным инструментам возвращаться, когда ядро команды стабилизируется.</w:t>
      </w:r>
    </w:p>
    <w:p w14:paraId="7BCEC574" w14:textId="77777777" w:rsidR="00031EDE" w:rsidRPr="002D1D0E" w:rsidRDefault="00031EDE" w:rsidP="00031EDE">
      <w:r w:rsidRPr="002D1D0E">
        <w:t>Что уточнить перед подписанием договора</w:t>
      </w:r>
    </w:p>
    <w:p w14:paraId="467A0061" w14:textId="77777777" w:rsidR="00031EDE" w:rsidRPr="002D1D0E" w:rsidRDefault="00031EDE" w:rsidP="00031EDE">
      <w:r w:rsidRPr="002D1D0E">
        <w:t>До запуска программы имеет смысл разобрать несколько практических моментов со страховщиком.</w:t>
      </w:r>
    </w:p>
    <w:p w14:paraId="516D7236" w14:textId="77777777" w:rsidR="00031EDE" w:rsidRPr="002D1D0E" w:rsidRDefault="00031EDE" w:rsidP="00031EDE">
      <w:r w:rsidRPr="002D1D0E">
        <w:t>Первое — что происходит при увольнении сотрудника до окончания срока: остаются ли накопления у компании, можно ли перевести программу на другого работника. Второе — можно ли менять состав участников программы и с какой периодичностью. Третье — как устроена доходность: какая часть суммы гарантирована договором, а какая зависит от результатов инвестирования. Четвертое — что предусмотрено при досрочном расторжении договора компанией.</w:t>
      </w:r>
    </w:p>
    <w:p w14:paraId="6EC36DD0" w14:textId="77777777" w:rsidR="00031EDE" w:rsidRPr="002D1D0E" w:rsidRDefault="00031EDE" w:rsidP="00031EDE">
      <w:r w:rsidRPr="002D1D0E">
        <w:t>Отдельно стоит сравнить предложения нескольких страховых компаний: продукт есть у большинства крупных игроков рынка страхования жизни, но условия по срокам, доходности и дополнительным опциям различаются. Как и в случае с ДМС, оценивать предложения имеет смысл по одинаковым параметрам, а не только по заявленной доходности.</w:t>
      </w:r>
    </w:p>
    <w:p w14:paraId="5A58A97D" w14:textId="77777777" w:rsidR="00031EDE" w:rsidRPr="002D1D0E" w:rsidRDefault="00031EDE" w:rsidP="00031EDE">
      <w:r w:rsidRPr="002D1D0E">
        <w:t>Вывод</w:t>
      </w:r>
    </w:p>
    <w:p w14:paraId="166B1407" w14:textId="77777777" w:rsidR="00031EDE" w:rsidRPr="002D1D0E" w:rsidRDefault="00031EDE" w:rsidP="00031EDE">
      <w:r w:rsidRPr="002D1D0E">
        <w:t>Корпоративное НСЖ решает задачу, с которой плохо справляются премии: удерживает ключевых людей на длинной дистанции и одновременно дает им понятную личную выгоду. Инструмент требует более сложной подготовки, чем ДМС, — из-за налоговых нюансов и длительного срока обязательств, — но для компаний, которым важно сохранить критичную для бизнеса команду, эти вложения окупаются.</w:t>
      </w:r>
    </w:p>
    <w:p w14:paraId="24EC0E70" w14:textId="77777777" w:rsidR="00031EDE" w:rsidRPr="002D1D0E" w:rsidRDefault="00031EDE" w:rsidP="00031EDE">
      <w:r w:rsidRPr="002D1D0E">
        <w:t>Александр Косинов, генеральный директор ООО Глобалт</w:t>
      </w:r>
    </w:p>
    <w:p w14:paraId="37D9760D" w14:textId="358EBB8D" w:rsidR="00BF76A4" w:rsidRPr="002D1D0E" w:rsidRDefault="00EB570D" w:rsidP="00031EDE">
      <w:hyperlink r:id="rId39" w:history="1">
        <w:r w:rsidR="00031EDE" w:rsidRPr="002D1D0E">
          <w:rPr>
            <w:rStyle w:val="a3"/>
          </w:rPr>
          <w:t>https://companies.rbc.ru/news/8DMDnECxki/korporativnoe-nszh-kak-uderzhat-klyuchevyih-sotrudnikov-na-5-let-i-bolee/</w:t>
        </w:r>
      </w:hyperlink>
    </w:p>
    <w:p w14:paraId="18D13F26" w14:textId="4BA6737F" w:rsidR="005B7533" w:rsidRDefault="005B7533" w:rsidP="005B7533">
      <w:pPr>
        <w:pStyle w:val="2"/>
      </w:pPr>
      <w:bookmarkStart w:id="125" w:name="_Toc238022279"/>
      <w:r>
        <w:t>Общественная служба новостей, 19.08.2026</w:t>
      </w:r>
      <w:r w:rsidRPr="00A17E6F">
        <w:t xml:space="preserve">, </w:t>
      </w:r>
      <w:proofErr w:type="gramStart"/>
      <w:r>
        <w:t>Для</w:t>
      </w:r>
      <w:proofErr w:type="gramEnd"/>
      <w:r>
        <w:t xml:space="preserve"> россиян с банковскими вкладами были введены нововведения: что изменилось</w:t>
      </w:r>
      <w:bookmarkEnd w:id="125"/>
    </w:p>
    <w:p w14:paraId="2E704DC0" w14:textId="77777777" w:rsidR="005B7533" w:rsidRDefault="005B7533" w:rsidP="005B7533">
      <w:pPr>
        <w:pStyle w:val="3"/>
      </w:pPr>
      <w:bookmarkStart w:id="126" w:name="_Toc238022280"/>
      <w:r>
        <w:t xml:space="preserve">Банковский сектор России переживает фундаментальную трансформацию правил размещения средств физических лиц, стартовавшую летом 2026 года. Новые нормы законодательства направлены на полную прозрачность отношений между финансовыми организациями и их клиентами, устраняя многолетние лазейки банковского мелкого шрифта. Главным ударом по скрытым комиссиям стал запрет на автоматическое продление вкладов: если гражданин не подтвердил свое согласие на новые </w:t>
      </w:r>
      <w:proofErr w:type="gramStart"/>
      <w:r>
        <w:t>условия,…</w:t>
      </w:r>
      <w:bookmarkEnd w:id="126"/>
      <w:proofErr w:type="gramEnd"/>
    </w:p>
    <w:p w14:paraId="25639A64" w14:textId="77777777" w:rsidR="005B7533" w:rsidRDefault="005B7533" w:rsidP="005B7533">
      <w:r>
        <w:t xml:space="preserve">Сообщение </w:t>
      </w:r>
      <w:proofErr w:type="gramStart"/>
      <w:r>
        <w:t>Для</w:t>
      </w:r>
      <w:proofErr w:type="gramEnd"/>
      <w:r>
        <w:t xml:space="preserve"> россиян с банковскими вкладами были введены нововведения: Что изменилось появились сначала на Общественная служба новостей.</w:t>
      </w:r>
    </w:p>
    <w:p w14:paraId="7926A76C" w14:textId="77777777" w:rsidR="005B7533" w:rsidRDefault="005B7533" w:rsidP="005B7533">
      <w:r>
        <w:t xml:space="preserve">Банковский сектор России переживает фундаментальную трансформацию правил размещения средств физических лиц, стартовавшую летом 2026 года. Новые нормы законодательства направлены на полную прозрачность отношений между финансовыми </w:t>
      </w:r>
      <w:r>
        <w:lastRenderedPageBreak/>
        <w:t>организациями и их клиентами, устраняя многолетние лазейки банковского мелкого шрифта.</w:t>
      </w:r>
    </w:p>
    <w:p w14:paraId="5AF1C3CF" w14:textId="77777777" w:rsidR="005B7533" w:rsidRDefault="005B7533" w:rsidP="005B7533">
      <w:r>
        <w:t>Главным ударом по скрытым комиссиям стал запрет на автоматическое продление вкладов: если гражданин не подтвердил свое согласие на новые условия, зачастую подразумевающие заниженную ставку, финансовая организация обязана вернуть всю сумму основного капитала на расчетный счет пользователя.</w:t>
      </w:r>
    </w:p>
    <w:p w14:paraId="07F1B37F" w14:textId="77777777" w:rsidR="005B7533" w:rsidRDefault="005B7533" w:rsidP="005B7533">
      <w:r>
        <w:t>Забыть о заканчивающемся депозите также станет сложнее благодаря внедрению обязательного информирования: за 7-10 дней до дедлайна клиент получит сервисное сообщение.</w:t>
      </w:r>
    </w:p>
    <w:p w14:paraId="5E7FB3B3" w14:textId="77777777" w:rsidR="005B7533" w:rsidRDefault="005B7533" w:rsidP="005B7533">
      <w:r>
        <w:t>Существенным послаблением обернулось досрочное изъятие денег - правило полной потери процентов отменено для тех, кто выдержал на дистанции более 50% срока договора, вводя механизм частичного сохранения заработанного дохода. Налоговый ландшафт для рантье изменился в сторону ужесточения из-за макроэкономической коррекции.</w:t>
      </w:r>
    </w:p>
    <w:p w14:paraId="641DCC71" w14:textId="77777777" w:rsidR="005B7533" w:rsidRDefault="005B7533" w:rsidP="005B7533">
      <w:r>
        <w:t>До 1 декабря гражданам необходимо рассчитаться с государством за прибыль прошлого периода, где действовал лимит в 210 000 рублей, однако для новых начислений 2026 года база для налогового вычета сократилась до 160 000 рублей вслед за динамикой учетной ставки ЦБ.</w:t>
      </w:r>
    </w:p>
    <w:p w14:paraId="6638F2E6" w14:textId="77777777" w:rsidR="005B7533" w:rsidRDefault="005B7533" w:rsidP="005B7533">
      <w:r>
        <w:t>Прогрессивная шкала удержаний теперь применяется к суммарному инвестиционному доходу человека по принципу сложения всех прибылей: 13% платится с суммы до 2 400 000 рублей, затем ставка возрастает до 15% вплоть до 5 000 000, а любой доход выше этой отметки вплоть до 20 000 000 рублей потребует уплаты 18% в бюджет государства.</w:t>
      </w:r>
    </w:p>
    <w:p w14:paraId="31CB5851" w14:textId="77777777" w:rsidR="005B7533" w:rsidRDefault="005B7533" w:rsidP="005B7533">
      <w:r>
        <w:t>Категория пенсионного возраста не дает преференций при расчете сбора с депозитов, действуя для всех одинаково. Процедура администрирования упростилась до минимума, поскольку ИНН привязывается к каждому новому договору, позволяя банкам транслировать информацию о прибылях клиентов прямиком в ФНС, откуда владельцу счета останется только оплатить готовую квитанцию в личном кабинете.</w:t>
      </w:r>
    </w:p>
    <w:p w14:paraId="6107F171" w14:textId="77777777" w:rsidR="005B7533" w:rsidRDefault="005B7533" w:rsidP="005B7533">
      <w:r>
        <w:t>Ранее говорилось, что ставки краткосрочных вкладов в 20 крупных банках РФ достигли максимума с марта. К 5 августа средняя доходность трёхмесячных вкладов достигла 13,76% годовых, пишет канал ПРО ФИНАНСЫ.</w:t>
      </w:r>
    </w:p>
    <w:p w14:paraId="08C669F9" w14:textId="77777777" w:rsidR="005B7533" w:rsidRDefault="005B7533" w:rsidP="005B7533">
      <w:r>
        <w:t>Это является наивысшим уровнем почти за пять месяцев - лишь 25 марта ставка была выше, составляя 13,81%. За прошедший месяц доходность этих депозитов возросла на 0,25 процентного пункта. Подробности об этом читайте в материале Общественной службы новостей.</w:t>
      </w:r>
    </w:p>
    <w:p w14:paraId="61B0F5A4" w14:textId="47D1692A" w:rsidR="005B7533" w:rsidRDefault="00EB570D" w:rsidP="005B7533">
      <w:hyperlink r:id="rId40" w:history="1">
        <w:r w:rsidR="005B7533" w:rsidRPr="003351C5">
          <w:rPr>
            <w:rStyle w:val="a3"/>
          </w:rPr>
          <w:t>https://www.osnmedia.ru/obshhestvo/dlya-rossiyan-s-bankovskimi-vkladami-byli-vvedeny-novovvedeniya-chto-izmenilos/</w:t>
        </w:r>
      </w:hyperlink>
      <w:r w:rsidR="005B7533">
        <w:t xml:space="preserve"> </w:t>
      </w:r>
    </w:p>
    <w:p w14:paraId="47BC3EDC" w14:textId="4F40706E" w:rsidR="0023226D" w:rsidRDefault="0023226D" w:rsidP="005B7533"/>
    <w:p w14:paraId="7B77E8B4" w14:textId="77777777" w:rsidR="0023226D" w:rsidRPr="00243D8C" w:rsidRDefault="0023226D" w:rsidP="0023226D">
      <w:pPr>
        <w:pStyle w:val="2"/>
      </w:pPr>
      <w:bookmarkStart w:id="127" w:name="_Toc238022281"/>
      <w:r>
        <w:lastRenderedPageBreak/>
        <w:t>Выберу.ру, 17.08.2026</w:t>
      </w:r>
      <w:r w:rsidRPr="00243D8C">
        <w:t xml:space="preserve">, </w:t>
      </w:r>
      <w:r>
        <w:t>11 сентября в Москве пройдёт IX конференция ФИНФИН 2026</w:t>
      </w:r>
      <w:bookmarkEnd w:id="127"/>
    </w:p>
    <w:p w14:paraId="4227474A" w14:textId="77777777" w:rsidR="0023226D" w:rsidRDefault="0023226D" w:rsidP="0023226D">
      <w:pPr>
        <w:pStyle w:val="3"/>
      </w:pPr>
      <w:bookmarkStart w:id="128" w:name="_Toc238022282"/>
      <w:r>
        <w:t>Цифровые технологии меняют нашу жизнь каждый день: финансовые сервисы становятся всё более бесшовными и незаметными, а объём контента, в том числе созданного искусственным интеллектом, растёт лавинообразно.</w:t>
      </w:r>
      <w:bookmarkEnd w:id="128"/>
    </w:p>
    <w:p w14:paraId="77E6AC22" w14:textId="77777777" w:rsidR="0023226D" w:rsidRDefault="0023226D" w:rsidP="0023226D">
      <w:r>
        <w:t>В новой реальности задача экспертного сообщества - не просто обсудить проблемы и тренды, а общими усилиями выработать инструменты для создания продуманной и понятной среды, в которой принятие грамотных финансовых решений станет естественной привычкой каждого человека.</w:t>
      </w:r>
    </w:p>
    <w:p w14:paraId="676694C7" w14:textId="77777777" w:rsidR="0023226D" w:rsidRDefault="0023226D" w:rsidP="0023226D">
      <w:r>
        <w:t>IX Конференция ФИНФИН - это профессиональный диалог о том, как создаются эффективные инструменты, помогающие формировать навыки, установки и ценности, ускоряя переход от финансовой грамотности к финансовой культуре. Взгляд с разных сторон: государство, финансовые институты, реальный сектор, НКО, СМИ и лидеры мнений.</w:t>
      </w:r>
    </w:p>
    <w:p w14:paraId="65667D05" w14:textId="77777777" w:rsidR="0023226D" w:rsidRDefault="0023226D" w:rsidP="0023226D">
      <w:r>
        <w:t xml:space="preserve">В рамках конференции планируется четыре экспертных блока: </w:t>
      </w:r>
    </w:p>
    <w:p w14:paraId="27D703C8" w14:textId="77777777" w:rsidR="0023226D" w:rsidRDefault="0023226D" w:rsidP="0023226D">
      <w:r>
        <w:t>•</w:t>
      </w:r>
      <w:r>
        <w:tab/>
        <w:t>Финансовая культура: от отдельных действий к элементам жизненного сценария. Как меняются поведение и ожидания людей? Как ИИ влияет на осознанность решений? Стандарт или персонализация - как найти баланс?</w:t>
      </w:r>
    </w:p>
    <w:p w14:paraId="7EB8D6C2" w14:textId="77777777" w:rsidR="0023226D" w:rsidRDefault="0023226D" w:rsidP="0023226D">
      <w:r>
        <w:t>•</w:t>
      </w:r>
      <w:r>
        <w:tab/>
        <w:t>Дотянуться и вовлечь: новые «проводники» финансовой культуры. Кто и что поможет превратить финансовые знания в простые повседневные привычки? Как финансовому рынку выстроить мосты и использовать уже существующую инфраструктуру?</w:t>
      </w:r>
    </w:p>
    <w:p w14:paraId="1413DF25" w14:textId="77777777" w:rsidR="0023226D" w:rsidRDefault="0023226D" w:rsidP="0023226D">
      <w:r>
        <w:t>•</w:t>
      </w:r>
      <w:r>
        <w:tab/>
        <w:t>Финансовая грамотность как элемент комплексной социальной поддержки участников СВО и членов их семей. Наблюдения практиков, запрос аудитории, форматы работы в рамках человекоцентричного подхода.</w:t>
      </w:r>
    </w:p>
    <w:p w14:paraId="59643BEC" w14:textId="77777777" w:rsidR="0023226D" w:rsidRDefault="0023226D" w:rsidP="0023226D">
      <w:r>
        <w:t>•</w:t>
      </w:r>
      <w:r>
        <w:tab/>
        <w:t>Адаптация смыслов: от языка финансовой экспертизы к языку массового контента. Как превратить сухой язык финансовой экспертизы в понятный и привлекательный современный контент? Что помогает адаптировать цифры и данные для разных аудиторий? Примеры удачной адаптации финансовых тем для СМИ, социальных сетей и образовательных проектов.</w:t>
      </w:r>
    </w:p>
    <w:p w14:paraId="755BB063" w14:textId="77777777" w:rsidR="0023226D" w:rsidRDefault="0023226D" w:rsidP="0023226D">
      <w:r>
        <w:t>Очная конференция пройдёт 11 сентября 2026 года в Центре событий РБК - современной мультимедийной площадке, которая уже зарекомендовала себя как идеальное пространство для проведения значимых мероприятий различной тематики от бизнес-конференций и деловых презентаций до выставок современного искусства.</w:t>
      </w:r>
    </w:p>
    <w:p w14:paraId="598AB622" w14:textId="77777777" w:rsidR="0023226D" w:rsidRDefault="0023226D" w:rsidP="0023226D">
      <w:r>
        <w:t>Участие в ФИНФИН 2026 бесплатное. Регистрация продлится до 31 августа. Количество мест для очного участия ограничено.</w:t>
      </w:r>
    </w:p>
    <w:p w14:paraId="397A0D0B" w14:textId="77777777" w:rsidR="0023226D" w:rsidRDefault="0023226D" w:rsidP="0023226D">
      <w:r>
        <w:t>Подробная программа и регистрация доступны по ссылке.</w:t>
      </w:r>
    </w:p>
    <w:p w14:paraId="1A533EE8" w14:textId="77777777" w:rsidR="0023226D" w:rsidRDefault="0023226D" w:rsidP="0023226D">
      <w:r>
        <w:t>Пресс-релиз и фото предоставлены организаторами.</w:t>
      </w:r>
    </w:p>
    <w:p w14:paraId="06A110F1" w14:textId="3E148B52" w:rsidR="0023226D" w:rsidRPr="00243D8C" w:rsidRDefault="0023226D" w:rsidP="0023226D">
      <w:hyperlink r:id="rId41" w:history="1">
        <w:r w:rsidRPr="003351C5">
          <w:rPr>
            <w:rStyle w:val="a3"/>
          </w:rPr>
          <w:t>https://www.vbr.ru/novosti/tehnologii/2026/08/17/11-sentyabrya-v-moskve-proidet-ix-konferenciya-finfin-2026/</w:t>
        </w:r>
      </w:hyperlink>
    </w:p>
    <w:p w14:paraId="1648AE75" w14:textId="77777777" w:rsidR="00111D7C" w:rsidRPr="002D1D0E" w:rsidRDefault="00111D7C" w:rsidP="00111D7C">
      <w:pPr>
        <w:pStyle w:val="251"/>
      </w:pPr>
      <w:bookmarkStart w:id="129" w:name="_Toc99271712"/>
      <w:bookmarkStart w:id="130" w:name="_Toc99318658"/>
      <w:bookmarkStart w:id="131" w:name="_Toc165991078"/>
      <w:bookmarkStart w:id="132" w:name="_Toc238022283"/>
      <w:bookmarkStart w:id="133" w:name="_GoBack"/>
      <w:bookmarkEnd w:id="117"/>
      <w:bookmarkEnd w:id="118"/>
      <w:bookmarkEnd w:id="133"/>
      <w:r w:rsidRPr="002D1D0E">
        <w:lastRenderedPageBreak/>
        <w:t>НОВОСТИ ЗАРУБЕЖНЫХ ПЕНСИОННЫХ СИСТЕМ</w:t>
      </w:r>
      <w:bookmarkEnd w:id="129"/>
      <w:bookmarkEnd w:id="130"/>
      <w:bookmarkEnd w:id="131"/>
      <w:bookmarkEnd w:id="132"/>
    </w:p>
    <w:p w14:paraId="7D59896E" w14:textId="77777777" w:rsidR="00111D7C" w:rsidRPr="00C07C0E" w:rsidRDefault="00111D7C" w:rsidP="00111D7C">
      <w:pPr>
        <w:pStyle w:val="10"/>
      </w:pPr>
      <w:bookmarkStart w:id="134" w:name="_Toc99271713"/>
      <w:bookmarkStart w:id="135" w:name="_Toc99318659"/>
      <w:bookmarkStart w:id="136" w:name="_Toc165991079"/>
      <w:bookmarkStart w:id="137" w:name="_Toc238022284"/>
      <w:r w:rsidRPr="002D1D0E">
        <w:t>Новости пенсионной отрасли стран ближнего зарубежья</w:t>
      </w:r>
      <w:bookmarkEnd w:id="134"/>
      <w:bookmarkEnd w:id="135"/>
      <w:bookmarkEnd w:id="136"/>
      <w:bookmarkEnd w:id="137"/>
    </w:p>
    <w:p w14:paraId="37D403A9" w14:textId="7AEEB620" w:rsidR="0078110D" w:rsidRPr="0078110D" w:rsidRDefault="0078110D" w:rsidP="0078110D">
      <w:pPr>
        <w:pStyle w:val="2"/>
      </w:pPr>
      <w:bookmarkStart w:id="138" w:name="_Toc238022285"/>
      <w:r w:rsidRPr="0078110D">
        <w:t>РИА Новости, 18.08.2026, Выехавшим за рубеж украинским пенсионерам перестанут выплачивать соцпособия</w:t>
      </w:r>
      <w:bookmarkEnd w:id="138"/>
    </w:p>
    <w:p w14:paraId="5B9D2A62" w14:textId="47931628" w:rsidR="0078110D" w:rsidRPr="0078110D" w:rsidRDefault="0078110D" w:rsidP="0078110D">
      <w:pPr>
        <w:pStyle w:val="3"/>
      </w:pPr>
      <w:bookmarkStart w:id="139" w:name="_Toc238022286"/>
      <w:r w:rsidRPr="0078110D">
        <w:t>Украинским пенсионерам, выехавшим за рубеж, перестанут выплачивать социальные пособия, сообщили РИА Новости в силовых структурах.</w:t>
      </w:r>
      <w:bookmarkEnd w:id="139"/>
    </w:p>
    <w:p w14:paraId="376FD016" w14:textId="77777777" w:rsidR="0078110D" w:rsidRPr="0078110D" w:rsidRDefault="0078110D" w:rsidP="0078110D">
      <w:r w:rsidRPr="0078110D">
        <w:t xml:space="preserve">"Пенсионный фонд Украины предупредил выехавших за рубеж пенсионеров, что в ближайшее время во многих странах могут прекратиться выплаты социальных пособий", - сказал собеседник </w:t>
      </w:r>
      <w:proofErr w:type="gramStart"/>
      <w:r w:rsidRPr="0078110D">
        <w:t>агентства .</w:t>
      </w:r>
      <w:proofErr w:type="gramEnd"/>
    </w:p>
    <w:p w14:paraId="4D9BD289" w14:textId="578EB7B4" w:rsidR="0078110D" w:rsidRPr="0078110D" w:rsidRDefault="0078110D" w:rsidP="0078110D">
      <w:r w:rsidRPr="0078110D">
        <w:t>Он добавил, что формальной причиной называется отсутствие межгосударственных соглашений. При этом, по его словам, в реальности речь идет о тотальном дефиците украинского бюджета.</w:t>
      </w:r>
    </w:p>
    <w:p w14:paraId="46C70A61" w14:textId="6BDF6CEB" w:rsidR="00730876" w:rsidRPr="002D1D0E" w:rsidRDefault="00730876" w:rsidP="00730876">
      <w:pPr>
        <w:pStyle w:val="2"/>
      </w:pPr>
      <w:bookmarkStart w:id="140" w:name="_Toc238022287"/>
      <w:r w:rsidRPr="002D1D0E">
        <w:t xml:space="preserve">DigitalBusiness.kz, 18.08.2026, </w:t>
      </w:r>
      <w:proofErr w:type="gramStart"/>
      <w:r w:rsidRPr="002D1D0E">
        <w:t>Уже</w:t>
      </w:r>
      <w:proofErr w:type="gramEnd"/>
      <w:r w:rsidRPr="002D1D0E">
        <w:t xml:space="preserve"> через две недели с пенсионными деньгами казахстанцев произойдут серьезные изменения</w:t>
      </w:r>
      <w:bookmarkEnd w:id="140"/>
    </w:p>
    <w:p w14:paraId="5CE5F604" w14:textId="77777777" w:rsidR="00730876" w:rsidRPr="002D1D0E" w:rsidRDefault="00730876" w:rsidP="00A67312">
      <w:pPr>
        <w:pStyle w:val="3"/>
      </w:pPr>
      <w:bookmarkStart w:id="141" w:name="_Toc238022288"/>
      <w:r w:rsidRPr="002D1D0E">
        <w:t>Уже с сентября в Казахстане изменяются правила управления пенсионными накоплениями. Это серьезнейшая реформа, которая даст возможность многим изменить свое будущее, рискнув. Если коротко: казахстанцы смогут передавать частным управляющим инвестиционным портфелем не половину своих накоплений, как раньше, а все 100%.</w:t>
      </w:r>
      <w:bookmarkEnd w:id="141"/>
    </w:p>
    <w:p w14:paraId="7D1BDBEE" w14:textId="77777777" w:rsidR="00730876" w:rsidRPr="002D1D0E" w:rsidRDefault="00730876" w:rsidP="00730876">
      <w:r w:rsidRPr="002D1D0E">
        <w:t>Но сделают это точно не все. Взник вопрос: а что будет, если вообще ничего не делать и оставить деньги в ЕНПФ? Какие еще есть нюансы? Какой УИП доверить свои деньги? Разбираемся.</w:t>
      </w:r>
    </w:p>
    <w:p w14:paraId="30D1298E" w14:textId="77777777" w:rsidR="00730876" w:rsidRPr="002D1D0E" w:rsidRDefault="00730876" w:rsidP="00730876">
      <w:r w:rsidRPr="002D1D0E">
        <w:t>Что изменится с сентября</w:t>
      </w:r>
    </w:p>
    <w:p w14:paraId="6333FC3C" w14:textId="77777777" w:rsidR="00730876" w:rsidRPr="002D1D0E" w:rsidRDefault="00730876" w:rsidP="00730876">
      <w:r w:rsidRPr="002D1D0E">
        <w:t>Новая реформа не означает, что всем теперь нужно срочно искать частную управляющую компанию. Если вы не подаете никаких заявлений, ваши пенсионные накопления, как и раньше, остаются под управлением Национального Банка Казахстана через ЕНПФ.</w:t>
      </w:r>
    </w:p>
    <w:p w14:paraId="5C6066DB" w14:textId="77777777" w:rsidR="00730876" w:rsidRPr="002D1D0E" w:rsidRDefault="00730876" w:rsidP="00730876">
      <w:r w:rsidRPr="002D1D0E">
        <w:t>То есть автоматически ничего не меняется.</w:t>
      </w:r>
    </w:p>
    <w:p w14:paraId="7956D053" w14:textId="77777777" w:rsidR="00730876" w:rsidRPr="002D1D0E" w:rsidRDefault="00730876" w:rsidP="00730876">
      <w:r w:rsidRPr="002D1D0E">
        <w:t>А в чем тогда суть реформы?</w:t>
      </w:r>
    </w:p>
    <w:p w14:paraId="1282E828" w14:textId="77777777" w:rsidR="00730876" w:rsidRPr="002D1D0E" w:rsidRDefault="00730876" w:rsidP="00730876">
      <w:r w:rsidRPr="002D1D0E">
        <w:t>До сих пор действовало ограничение, согласно которому, частным управляющим можно было передать не более 50% пенсионных накоплений. С сентября этот лимит исчезает полностью.</w:t>
      </w:r>
    </w:p>
    <w:p w14:paraId="4310FE81" w14:textId="77777777" w:rsidR="00730876" w:rsidRPr="002D1D0E" w:rsidRDefault="00730876" w:rsidP="00730876">
      <w:r w:rsidRPr="002D1D0E">
        <w:lastRenderedPageBreak/>
        <w:t>Теперь каждый вкладчик сможет самостоятельно решить, оставить все средства под управлением Нацбанка или перевести часть либо все накопления одному из частных управляющих инвестиционным портфелем. Фактически государство дает людям больше свободы в выборе инвестиционной стратегии.</w:t>
      </w:r>
    </w:p>
    <w:p w14:paraId="7E0068A3" w14:textId="77777777" w:rsidR="00730876" w:rsidRPr="002D1D0E" w:rsidRDefault="00730876" w:rsidP="00730876">
      <w:r w:rsidRPr="002D1D0E">
        <w:t>Что будет, если оставить деньги в ЕНПФ</w:t>
      </w:r>
    </w:p>
    <w:p w14:paraId="70BB23E2" w14:textId="77777777" w:rsidR="00730876" w:rsidRPr="002D1D0E" w:rsidRDefault="00730876" w:rsidP="00730876">
      <w:r w:rsidRPr="002D1D0E">
        <w:t>Именно этот вариант, по сути, остается базовым. В Министерстве труда напоминают, что управляющим пенсионными активами ЕНПФ остается Национальный Банк Республики Казахстан. Перед ним поставлена долгосрочная задача - обеспечивать сохранность пенсионных активов и стремиться к доходности выше уровня инфляции. В стратегическом плане до 2028 года закреплена цель выйти на реальную доходность примерно инфляция +1%.</w:t>
      </w:r>
    </w:p>
    <w:p w14:paraId="565C79E1" w14:textId="77777777" w:rsidR="00730876" w:rsidRPr="002D1D0E" w:rsidRDefault="00730876" w:rsidP="00730876">
      <w:r w:rsidRPr="002D1D0E">
        <w:t>Для этого пенсионные активы продолжают инвестировать в диверсифицированный портфель, включая зарубежные финансовые инструменты. При этом доля валютных активов должна составлять не менее 30%.</w:t>
      </w:r>
    </w:p>
    <w:p w14:paraId="34BC926B" w14:textId="77777777" w:rsidR="00730876" w:rsidRPr="002D1D0E" w:rsidRDefault="00730876" w:rsidP="00730876">
      <w:r w:rsidRPr="002D1D0E">
        <w:t>Проще говоря, если вы ничего не предпринимаете, деньги продолжают работать по прежней государственной модели (медленной, но работают).</w:t>
      </w:r>
    </w:p>
    <w:p w14:paraId="4149D901" w14:textId="77777777" w:rsidR="00730876" w:rsidRPr="002D1D0E" w:rsidRDefault="00730876" w:rsidP="00730876">
      <w:r w:rsidRPr="002D1D0E">
        <w:t>А что меняется для тех, кто выберет УИП</w:t>
      </w:r>
    </w:p>
    <w:p w14:paraId="4916D5CD" w14:textId="77777777" w:rsidR="00730876" w:rsidRPr="002D1D0E" w:rsidRDefault="00730876" w:rsidP="00730876">
      <w:r w:rsidRPr="002D1D0E">
        <w:t>Именно здесь спряталась самая важная часть. Если раньше государство гарантировало компенсацию в определенных случаях, то после передачи накоплений частному управляющему опции такой не будет.</w:t>
      </w:r>
    </w:p>
    <w:p w14:paraId="0C14FC88" w14:textId="77777777" w:rsidR="00730876" w:rsidRPr="002D1D0E" w:rsidRDefault="00730876" w:rsidP="00730876">
      <w:proofErr w:type="gramStart"/>
      <w:r w:rsidRPr="002D1D0E">
        <w:t>В Минтруда</w:t>
      </w:r>
      <w:proofErr w:type="gramEnd"/>
      <w:r w:rsidRPr="002D1D0E">
        <w:t xml:space="preserve"> объясняют: если человек самостоятельно выбирает инвестиционную стратегию и доверяет свои деньги частной компании, государственный бюджет не должен компенсировать результаты такого выбора. При этом сами управляющие компании не остаются без ответственности.</w:t>
      </w:r>
    </w:p>
    <w:p w14:paraId="1C28A5D4" w14:textId="77777777" w:rsidR="00730876" w:rsidRPr="002D1D0E" w:rsidRDefault="00730876" w:rsidP="00730876">
      <w:r w:rsidRPr="002D1D0E">
        <w:t>Для них установлены требования к капиталу, а при отрицательной разнице они обязаны покрывать ее за счет собственных средств в пределах требований законодательства.</w:t>
      </w:r>
    </w:p>
    <w:p w14:paraId="5E6E873D" w14:textId="77777777" w:rsidR="00730876" w:rsidRPr="002D1D0E" w:rsidRDefault="00730876" w:rsidP="00730876">
      <w:r w:rsidRPr="002D1D0E">
        <w:t>Почему государство за это взялось</w:t>
      </w:r>
    </w:p>
    <w:p w14:paraId="5147051A" w14:textId="77777777" w:rsidR="00730876" w:rsidRPr="002D1D0E" w:rsidRDefault="00730876" w:rsidP="00730876">
      <w:r w:rsidRPr="002D1D0E">
        <w:t>Сейчас обсуждается модернизация всей пенсионной системы Казахстана. Рабочая группа рассматривает сразу несколько моделей: от страховой компоненты до сингапурской системы и других международных подходов.</w:t>
      </w:r>
    </w:p>
    <w:p w14:paraId="2C9B9D66" w14:textId="77777777" w:rsidR="00730876" w:rsidRPr="002D1D0E" w:rsidRDefault="00730876" w:rsidP="00730876">
      <w:r w:rsidRPr="002D1D0E">
        <w:t>В итоге планируется перейти к модели, при которой пенсионная система сможет обеспечивать гражданам пожизненные выплаты, а размер пенсии будет больше зависеть от трудового стажа и участия человека в системе, а не только от объема накоплений.</w:t>
      </w:r>
    </w:p>
    <w:p w14:paraId="68F21B8F" w14:textId="77777777" w:rsidR="00730876" w:rsidRPr="002D1D0E" w:rsidRDefault="00730876" w:rsidP="00730876">
      <w:r w:rsidRPr="002D1D0E">
        <w:t>Вот поэтому государство и меняет подход к гарантиям и ответственности участников пенсионной системы.</w:t>
      </w:r>
    </w:p>
    <w:p w14:paraId="2B181E0F" w14:textId="77777777" w:rsidR="00730876" w:rsidRPr="002D1D0E" w:rsidRDefault="00730876" w:rsidP="00730876">
      <w:r w:rsidRPr="002D1D0E">
        <w:t>Подведем итог</w:t>
      </w:r>
    </w:p>
    <w:p w14:paraId="5745E882" w14:textId="77777777" w:rsidR="00730876" w:rsidRPr="002D1D0E" w:rsidRDefault="00730876" w:rsidP="00730876">
      <w:r w:rsidRPr="002D1D0E">
        <w:t>Самое главное - реформа не означает, что всем нужно срочно переводить пенсионные накопления. Если вас устраивает действующая модель, деньги продолжат находиться в ЕНПФ под управлением Национального Банка.</w:t>
      </w:r>
    </w:p>
    <w:p w14:paraId="2FF5B2DF" w14:textId="77777777" w:rsidR="00730876" w:rsidRPr="002D1D0E" w:rsidRDefault="00730876" w:rsidP="00730876">
      <w:r w:rsidRPr="002D1D0E">
        <w:lastRenderedPageBreak/>
        <w:t>Новые правила лишь дают казахстанцам дополнительный выбор: оставить накопления в государственной системе или самостоятельно передать часть либо все средства частным управляющим и взять на себя более активную инвестиционную стратегию.</w:t>
      </w:r>
    </w:p>
    <w:p w14:paraId="7FDBE136" w14:textId="77777777" w:rsidR="00730876" w:rsidRPr="002D1D0E" w:rsidRDefault="00730876" w:rsidP="00730876">
      <w:r w:rsidRPr="002D1D0E">
        <w:t>Какую компанию выбрать для управления пенсионными накоплениями</w:t>
      </w:r>
    </w:p>
    <w:p w14:paraId="315BCA68" w14:textId="77777777" w:rsidR="00730876" w:rsidRPr="002D1D0E" w:rsidRDefault="00730876" w:rsidP="00730876">
      <w:r w:rsidRPr="002D1D0E">
        <w:t>Если вы все же решились, вот вам свежий гайд.</w:t>
      </w:r>
    </w:p>
    <w:p w14:paraId="2970BFF0" w14:textId="7209BB22" w:rsidR="00730876" w:rsidRPr="002D1D0E" w:rsidRDefault="00730876" w:rsidP="00730876">
      <w:r w:rsidRPr="002D1D0E">
        <w:t xml:space="preserve">Финансовый консультант ТОО </w:t>
      </w:r>
      <w:r w:rsidR="002D1D0E">
        <w:t>«</w:t>
      </w:r>
      <w:r w:rsidRPr="002D1D0E">
        <w:t>LK Finance</w:t>
      </w:r>
      <w:r w:rsidR="002D1D0E">
        <w:t>»</w:t>
      </w:r>
      <w:r w:rsidRPr="002D1D0E">
        <w:t xml:space="preserve"> Юлия Сахаровская проанализировала, что собой представляют существующие УИП Казахстана, сравнила их надежность, реальную доходность и структуру инвестиционных портфелей по активам, странам и валютам.</w:t>
      </w:r>
    </w:p>
    <w:p w14:paraId="658030F4" w14:textId="77777777" w:rsidR="00730876" w:rsidRPr="002D1D0E" w:rsidRDefault="00730876" w:rsidP="00730876">
      <w:r w:rsidRPr="002D1D0E">
        <w:t>Насколько надежны управляющие</w:t>
      </w:r>
    </w:p>
    <w:p w14:paraId="01E2E785" w14:textId="77777777" w:rsidR="00730876" w:rsidRPr="002D1D0E" w:rsidRDefault="00730876" w:rsidP="00730876">
      <w:r w:rsidRPr="002D1D0E">
        <w:t>Все УИП работают по лицензии и под контролем регулятора, но финансовый масштаб, опыт и поддержка акционеров у них различаются.</w:t>
      </w:r>
    </w:p>
    <w:tbl>
      <w:tblPr>
        <w:tblW w:w="0" w:type="auto"/>
        <w:tblCellSpacing w:w="15" w:type="dxa"/>
        <w:shd w:val="clear" w:color="auto" w:fill="F7F7F7"/>
        <w:tblCellMar>
          <w:top w:w="15" w:type="dxa"/>
          <w:left w:w="15" w:type="dxa"/>
          <w:bottom w:w="15" w:type="dxa"/>
          <w:right w:w="15" w:type="dxa"/>
        </w:tblCellMar>
        <w:tblLook w:val="04A0" w:firstRow="1" w:lastRow="0" w:firstColumn="1" w:lastColumn="0" w:noHBand="0" w:noVBand="1"/>
      </w:tblPr>
      <w:tblGrid>
        <w:gridCol w:w="1723"/>
        <w:gridCol w:w="1508"/>
        <w:gridCol w:w="1617"/>
        <w:gridCol w:w="1870"/>
        <w:gridCol w:w="2353"/>
      </w:tblGrid>
      <w:tr w:rsidR="00730876" w:rsidRPr="00730876" w14:paraId="2063A457" w14:textId="77777777">
        <w:trPr>
          <w:tblCellSpacing w:w="15" w:type="dxa"/>
        </w:trPr>
        <w:tc>
          <w:tcPr>
            <w:tcW w:w="0" w:type="auto"/>
            <w:shd w:val="clear" w:color="auto" w:fill="F7F7F7"/>
            <w:vAlign w:val="center"/>
            <w:hideMark/>
          </w:tcPr>
          <w:p w14:paraId="0E25509B" w14:textId="77777777" w:rsidR="00730876" w:rsidRPr="00730876" w:rsidRDefault="00730876" w:rsidP="00730876">
            <w:r w:rsidRPr="00730876">
              <w:t>Управляющий</w:t>
            </w:r>
          </w:p>
        </w:tc>
        <w:tc>
          <w:tcPr>
            <w:tcW w:w="0" w:type="auto"/>
            <w:shd w:val="clear" w:color="auto" w:fill="F7F7F7"/>
            <w:vAlign w:val="center"/>
            <w:hideMark/>
          </w:tcPr>
          <w:p w14:paraId="489206A0" w14:textId="77777777" w:rsidR="00730876" w:rsidRPr="00730876" w:rsidRDefault="00730876" w:rsidP="00730876">
            <w:r w:rsidRPr="00730876">
              <w:t>Пенсионные активы</w:t>
            </w:r>
          </w:p>
        </w:tc>
        <w:tc>
          <w:tcPr>
            <w:tcW w:w="0" w:type="auto"/>
            <w:shd w:val="clear" w:color="auto" w:fill="F7F7F7"/>
            <w:vAlign w:val="center"/>
            <w:hideMark/>
          </w:tcPr>
          <w:p w14:paraId="25150A6F" w14:textId="77777777" w:rsidR="00730876" w:rsidRPr="00730876" w:rsidRDefault="00730876" w:rsidP="00730876">
            <w:r w:rsidRPr="00730876">
              <w:t>Собственный капитал</w:t>
            </w:r>
          </w:p>
        </w:tc>
        <w:tc>
          <w:tcPr>
            <w:tcW w:w="0" w:type="auto"/>
            <w:shd w:val="clear" w:color="auto" w:fill="F7F7F7"/>
            <w:vAlign w:val="center"/>
            <w:hideMark/>
          </w:tcPr>
          <w:p w14:paraId="333E03CA" w14:textId="77777777" w:rsidR="00730876" w:rsidRPr="00730876" w:rsidRDefault="00730876" w:rsidP="00730876">
            <w:r w:rsidRPr="00730876">
              <w:t>Работа с пенсионными активами</w:t>
            </w:r>
          </w:p>
        </w:tc>
        <w:tc>
          <w:tcPr>
            <w:tcW w:w="0" w:type="auto"/>
            <w:shd w:val="clear" w:color="auto" w:fill="F7F7F7"/>
            <w:vAlign w:val="center"/>
            <w:hideMark/>
          </w:tcPr>
          <w:p w14:paraId="6D243073" w14:textId="77777777" w:rsidR="00730876" w:rsidRPr="00730876" w:rsidRDefault="00730876" w:rsidP="00730876">
            <w:r w:rsidRPr="00730876">
              <w:t>Международный рейтинг</w:t>
            </w:r>
          </w:p>
        </w:tc>
      </w:tr>
      <w:tr w:rsidR="00730876" w:rsidRPr="00730876" w14:paraId="6CD936A6" w14:textId="77777777">
        <w:trPr>
          <w:tblCellSpacing w:w="15" w:type="dxa"/>
        </w:trPr>
        <w:tc>
          <w:tcPr>
            <w:tcW w:w="0" w:type="auto"/>
            <w:shd w:val="clear" w:color="auto" w:fill="F7F7F7"/>
            <w:vAlign w:val="center"/>
            <w:hideMark/>
          </w:tcPr>
          <w:p w14:paraId="29A45B20" w14:textId="77777777" w:rsidR="00730876" w:rsidRPr="00730876" w:rsidRDefault="00730876" w:rsidP="00730876">
            <w:r w:rsidRPr="00730876">
              <w:t>Halyk Finance</w:t>
            </w:r>
          </w:p>
        </w:tc>
        <w:tc>
          <w:tcPr>
            <w:tcW w:w="0" w:type="auto"/>
            <w:shd w:val="clear" w:color="auto" w:fill="F7F7F7"/>
            <w:vAlign w:val="center"/>
            <w:hideMark/>
          </w:tcPr>
          <w:p w14:paraId="214892F9" w14:textId="77777777" w:rsidR="00730876" w:rsidRPr="00730876" w:rsidRDefault="00730876" w:rsidP="00730876">
            <w:r w:rsidRPr="00730876">
              <w:t>65,6 млрд ₸</w:t>
            </w:r>
          </w:p>
        </w:tc>
        <w:tc>
          <w:tcPr>
            <w:tcW w:w="0" w:type="auto"/>
            <w:shd w:val="clear" w:color="auto" w:fill="F7F7F7"/>
            <w:vAlign w:val="center"/>
            <w:hideMark/>
          </w:tcPr>
          <w:p w14:paraId="783B24B5" w14:textId="77777777" w:rsidR="00730876" w:rsidRPr="00730876" w:rsidRDefault="00730876" w:rsidP="00730876">
            <w:r w:rsidRPr="00730876">
              <w:t>45,3 млрд ₸</w:t>
            </w:r>
          </w:p>
        </w:tc>
        <w:tc>
          <w:tcPr>
            <w:tcW w:w="0" w:type="auto"/>
            <w:shd w:val="clear" w:color="auto" w:fill="F7F7F7"/>
            <w:vAlign w:val="center"/>
            <w:hideMark/>
          </w:tcPr>
          <w:p w14:paraId="0FFC342F" w14:textId="77777777" w:rsidR="00730876" w:rsidRPr="00730876" w:rsidRDefault="00730876" w:rsidP="00730876">
            <w:r w:rsidRPr="00730876">
              <w:t>с декабря 2022 года</w:t>
            </w:r>
          </w:p>
        </w:tc>
        <w:tc>
          <w:tcPr>
            <w:tcW w:w="0" w:type="auto"/>
            <w:shd w:val="clear" w:color="auto" w:fill="F7F7F7"/>
            <w:vAlign w:val="center"/>
            <w:hideMark/>
          </w:tcPr>
          <w:p w14:paraId="596AAF70" w14:textId="77777777" w:rsidR="00730876" w:rsidRPr="00730876" w:rsidRDefault="00730876" w:rsidP="00730876">
            <w:r w:rsidRPr="00730876">
              <w:t>Fitch BBB−</w:t>
            </w:r>
          </w:p>
        </w:tc>
      </w:tr>
      <w:tr w:rsidR="00730876" w:rsidRPr="00730876" w14:paraId="68820C1D" w14:textId="77777777">
        <w:trPr>
          <w:tblCellSpacing w:w="15" w:type="dxa"/>
        </w:trPr>
        <w:tc>
          <w:tcPr>
            <w:tcW w:w="0" w:type="auto"/>
            <w:shd w:val="clear" w:color="auto" w:fill="F7F7F7"/>
            <w:vAlign w:val="center"/>
            <w:hideMark/>
          </w:tcPr>
          <w:p w14:paraId="64126BC6" w14:textId="77777777" w:rsidR="00730876" w:rsidRPr="00730876" w:rsidRDefault="00730876" w:rsidP="00730876">
            <w:r w:rsidRPr="00730876">
              <w:t>BCC Invest</w:t>
            </w:r>
          </w:p>
        </w:tc>
        <w:tc>
          <w:tcPr>
            <w:tcW w:w="0" w:type="auto"/>
            <w:shd w:val="clear" w:color="auto" w:fill="F7F7F7"/>
            <w:vAlign w:val="center"/>
            <w:hideMark/>
          </w:tcPr>
          <w:p w14:paraId="31BD734E" w14:textId="77777777" w:rsidR="00730876" w:rsidRPr="00730876" w:rsidRDefault="00730876" w:rsidP="00730876">
            <w:r w:rsidRPr="00730876">
              <w:t>15,5 млрд ₸</w:t>
            </w:r>
          </w:p>
        </w:tc>
        <w:tc>
          <w:tcPr>
            <w:tcW w:w="0" w:type="auto"/>
            <w:shd w:val="clear" w:color="auto" w:fill="F7F7F7"/>
            <w:vAlign w:val="center"/>
            <w:hideMark/>
          </w:tcPr>
          <w:p w14:paraId="4BFD5226" w14:textId="77777777" w:rsidR="00730876" w:rsidRPr="00730876" w:rsidRDefault="00730876" w:rsidP="00730876">
            <w:r w:rsidRPr="00730876">
              <w:t>87,2 млрд ₸</w:t>
            </w:r>
          </w:p>
        </w:tc>
        <w:tc>
          <w:tcPr>
            <w:tcW w:w="0" w:type="auto"/>
            <w:shd w:val="clear" w:color="auto" w:fill="F7F7F7"/>
            <w:vAlign w:val="center"/>
            <w:hideMark/>
          </w:tcPr>
          <w:p w14:paraId="50455B56" w14:textId="77777777" w:rsidR="00730876" w:rsidRPr="00730876" w:rsidRDefault="00730876" w:rsidP="00730876">
            <w:r w:rsidRPr="00730876">
              <w:t>с марта 2021 года</w:t>
            </w:r>
          </w:p>
        </w:tc>
        <w:tc>
          <w:tcPr>
            <w:tcW w:w="0" w:type="auto"/>
            <w:shd w:val="clear" w:color="auto" w:fill="F7F7F7"/>
            <w:vAlign w:val="center"/>
            <w:hideMark/>
          </w:tcPr>
          <w:p w14:paraId="0FCDE2CA" w14:textId="77777777" w:rsidR="00730876" w:rsidRPr="00730876" w:rsidRDefault="00730876" w:rsidP="00730876">
            <w:r w:rsidRPr="00730876">
              <w:t>у головного банка: Moody’s Baa3, S&amp;P BB</w:t>
            </w:r>
          </w:p>
        </w:tc>
      </w:tr>
      <w:tr w:rsidR="00730876" w:rsidRPr="00730876" w14:paraId="66DA11D4" w14:textId="77777777">
        <w:trPr>
          <w:tblCellSpacing w:w="15" w:type="dxa"/>
        </w:trPr>
        <w:tc>
          <w:tcPr>
            <w:tcW w:w="0" w:type="auto"/>
            <w:shd w:val="clear" w:color="auto" w:fill="F7F7F7"/>
            <w:vAlign w:val="center"/>
            <w:hideMark/>
          </w:tcPr>
          <w:p w14:paraId="60179F3B" w14:textId="77777777" w:rsidR="00730876" w:rsidRPr="00730876" w:rsidRDefault="00730876" w:rsidP="00730876">
            <w:r w:rsidRPr="00730876">
              <w:t>Alatau City Invest</w:t>
            </w:r>
          </w:p>
        </w:tc>
        <w:tc>
          <w:tcPr>
            <w:tcW w:w="0" w:type="auto"/>
            <w:shd w:val="clear" w:color="auto" w:fill="F7F7F7"/>
            <w:vAlign w:val="center"/>
            <w:hideMark/>
          </w:tcPr>
          <w:p w14:paraId="05448D74" w14:textId="77777777" w:rsidR="00730876" w:rsidRPr="00730876" w:rsidRDefault="00730876" w:rsidP="00730876">
            <w:r w:rsidRPr="00730876">
              <w:t>19,3 млрд ₸</w:t>
            </w:r>
          </w:p>
        </w:tc>
        <w:tc>
          <w:tcPr>
            <w:tcW w:w="0" w:type="auto"/>
            <w:shd w:val="clear" w:color="auto" w:fill="F7F7F7"/>
            <w:vAlign w:val="center"/>
            <w:hideMark/>
          </w:tcPr>
          <w:p w14:paraId="31F347A6" w14:textId="77777777" w:rsidR="00730876" w:rsidRPr="00730876" w:rsidRDefault="00730876" w:rsidP="00730876">
            <w:r w:rsidRPr="00730876">
              <w:t>40,6 млрд ₸</w:t>
            </w:r>
          </w:p>
        </w:tc>
        <w:tc>
          <w:tcPr>
            <w:tcW w:w="0" w:type="auto"/>
            <w:shd w:val="clear" w:color="auto" w:fill="F7F7F7"/>
            <w:vAlign w:val="center"/>
            <w:hideMark/>
          </w:tcPr>
          <w:p w14:paraId="5D108119" w14:textId="77777777" w:rsidR="00730876" w:rsidRPr="00730876" w:rsidRDefault="00730876" w:rsidP="00730876">
            <w:r w:rsidRPr="00730876">
              <w:t>с марта 2021 года</w:t>
            </w:r>
          </w:p>
        </w:tc>
        <w:tc>
          <w:tcPr>
            <w:tcW w:w="0" w:type="auto"/>
            <w:shd w:val="clear" w:color="auto" w:fill="F7F7F7"/>
            <w:vAlign w:val="center"/>
            <w:hideMark/>
          </w:tcPr>
          <w:p w14:paraId="5D357518" w14:textId="77777777" w:rsidR="00730876" w:rsidRPr="00730876" w:rsidRDefault="00730876" w:rsidP="00730876">
            <w:r w:rsidRPr="00730876">
              <w:t>у головного банка: Moody’s Ba3</w:t>
            </w:r>
          </w:p>
        </w:tc>
      </w:tr>
      <w:tr w:rsidR="00730876" w:rsidRPr="00730876" w14:paraId="070A3F9D" w14:textId="77777777">
        <w:trPr>
          <w:tblCellSpacing w:w="15" w:type="dxa"/>
        </w:trPr>
        <w:tc>
          <w:tcPr>
            <w:tcW w:w="0" w:type="auto"/>
            <w:shd w:val="clear" w:color="auto" w:fill="F7F7F7"/>
            <w:vAlign w:val="center"/>
            <w:hideMark/>
          </w:tcPr>
          <w:p w14:paraId="56EAD25F" w14:textId="77777777" w:rsidR="00730876" w:rsidRPr="00730876" w:rsidRDefault="00730876" w:rsidP="00730876">
            <w:r w:rsidRPr="00730876">
              <w:t>Centras Securities</w:t>
            </w:r>
          </w:p>
        </w:tc>
        <w:tc>
          <w:tcPr>
            <w:tcW w:w="0" w:type="auto"/>
            <w:shd w:val="clear" w:color="auto" w:fill="F7F7F7"/>
            <w:vAlign w:val="center"/>
            <w:hideMark/>
          </w:tcPr>
          <w:p w14:paraId="099576FC" w14:textId="77777777" w:rsidR="00730876" w:rsidRPr="00730876" w:rsidRDefault="00730876" w:rsidP="00730876">
            <w:r w:rsidRPr="00730876">
              <w:t>14,1 млрд ₸</w:t>
            </w:r>
          </w:p>
        </w:tc>
        <w:tc>
          <w:tcPr>
            <w:tcW w:w="0" w:type="auto"/>
            <w:shd w:val="clear" w:color="auto" w:fill="F7F7F7"/>
            <w:vAlign w:val="center"/>
            <w:hideMark/>
          </w:tcPr>
          <w:p w14:paraId="46024750" w14:textId="77777777" w:rsidR="00730876" w:rsidRPr="00730876" w:rsidRDefault="00730876" w:rsidP="00730876">
            <w:r w:rsidRPr="00730876">
              <w:t>9,0 млрд ₸</w:t>
            </w:r>
          </w:p>
        </w:tc>
        <w:tc>
          <w:tcPr>
            <w:tcW w:w="0" w:type="auto"/>
            <w:shd w:val="clear" w:color="auto" w:fill="F7F7F7"/>
            <w:vAlign w:val="center"/>
            <w:hideMark/>
          </w:tcPr>
          <w:p w14:paraId="60769084" w14:textId="77777777" w:rsidR="00730876" w:rsidRPr="00730876" w:rsidRDefault="00730876" w:rsidP="00730876">
            <w:r w:rsidRPr="00730876">
              <w:t>с апреля 2021 года</w:t>
            </w:r>
          </w:p>
        </w:tc>
        <w:tc>
          <w:tcPr>
            <w:tcW w:w="0" w:type="auto"/>
            <w:shd w:val="clear" w:color="auto" w:fill="F7F7F7"/>
            <w:vAlign w:val="center"/>
            <w:hideMark/>
          </w:tcPr>
          <w:p w14:paraId="3F930A98" w14:textId="77777777" w:rsidR="00730876" w:rsidRPr="00730876" w:rsidRDefault="00730876" w:rsidP="00730876">
            <w:r w:rsidRPr="00730876">
              <w:t>публичного международного рейтинга нет</w:t>
            </w:r>
          </w:p>
        </w:tc>
      </w:tr>
      <w:tr w:rsidR="00730876" w:rsidRPr="00730876" w14:paraId="3BED1163" w14:textId="77777777">
        <w:trPr>
          <w:tblCellSpacing w:w="15" w:type="dxa"/>
        </w:trPr>
        <w:tc>
          <w:tcPr>
            <w:tcW w:w="0" w:type="auto"/>
            <w:shd w:val="clear" w:color="auto" w:fill="F7F7F7"/>
            <w:vAlign w:val="center"/>
            <w:hideMark/>
          </w:tcPr>
          <w:p w14:paraId="2F372E12" w14:textId="77777777" w:rsidR="00730876" w:rsidRPr="00730876" w:rsidRDefault="00730876" w:rsidP="00730876">
            <w:r w:rsidRPr="00730876">
              <w:t>Tansar Capital</w:t>
            </w:r>
          </w:p>
        </w:tc>
        <w:tc>
          <w:tcPr>
            <w:tcW w:w="0" w:type="auto"/>
            <w:shd w:val="clear" w:color="auto" w:fill="F7F7F7"/>
            <w:vAlign w:val="center"/>
            <w:hideMark/>
          </w:tcPr>
          <w:p w14:paraId="72EF3FAE" w14:textId="77777777" w:rsidR="00730876" w:rsidRPr="00730876" w:rsidRDefault="00730876" w:rsidP="00730876">
            <w:r w:rsidRPr="00730876">
              <w:t>0,3 млрд ₸</w:t>
            </w:r>
          </w:p>
        </w:tc>
        <w:tc>
          <w:tcPr>
            <w:tcW w:w="0" w:type="auto"/>
            <w:shd w:val="clear" w:color="auto" w:fill="F7F7F7"/>
            <w:vAlign w:val="center"/>
            <w:hideMark/>
          </w:tcPr>
          <w:p w14:paraId="5F6AD990" w14:textId="77777777" w:rsidR="00730876" w:rsidRPr="00730876" w:rsidRDefault="00730876" w:rsidP="00730876">
            <w:r w:rsidRPr="00730876">
              <w:t>10,4 млрд ₸</w:t>
            </w:r>
          </w:p>
        </w:tc>
        <w:tc>
          <w:tcPr>
            <w:tcW w:w="0" w:type="auto"/>
            <w:shd w:val="clear" w:color="auto" w:fill="F7F7F7"/>
            <w:vAlign w:val="center"/>
            <w:hideMark/>
          </w:tcPr>
          <w:p w14:paraId="2129641F" w14:textId="77777777" w:rsidR="00730876" w:rsidRPr="00730876" w:rsidRDefault="00730876" w:rsidP="00730876">
            <w:r w:rsidRPr="00730876">
              <w:t>с апреля 2026 года</w:t>
            </w:r>
          </w:p>
        </w:tc>
        <w:tc>
          <w:tcPr>
            <w:tcW w:w="0" w:type="auto"/>
            <w:shd w:val="clear" w:color="auto" w:fill="F7F7F7"/>
            <w:vAlign w:val="center"/>
            <w:hideMark/>
          </w:tcPr>
          <w:p w14:paraId="4BF2C7F0" w14:textId="77777777" w:rsidR="00730876" w:rsidRPr="00730876" w:rsidRDefault="00730876" w:rsidP="00730876">
            <w:r w:rsidRPr="00730876">
              <w:t>публичного международного рейтинга нет</w:t>
            </w:r>
          </w:p>
        </w:tc>
      </w:tr>
      <w:tr w:rsidR="00730876" w:rsidRPr="00730876" w14:paraId="0AE0DF00" w14:textId="77777777">
        <w:trPr>
          <w:tblCellSpacing w:w="15" w:type="dxa"/>
        </w:trPr>
        <w:tc>
          <w:tcPr>
            <w:tcW w:w="0" w:type="auto"/>
            <w:shd w:val="clear" w:color="auto" w:fill="F7F7F7"/>
            <w:vAlign w:val="center"/>
            <w:hideMark/>
          </w:tcPr>
          <w:p w14:paraId="10C0DC95" w14:textId="77777777" w:rsidR="00730876" w:rsidRPr="00730876" w:rsidRDefault="00730876" w:rsidP="00730876">
            <w:r w:rsidRPr="00730876">
              <w:t>Halyk Global Markets*</w:t>
            </w:r>
          </w:p>
        </w:tc>
        <w:tc>
          <w:tcPr>
            <w:tcW w:w="0" w:type="auto"/>
            <w:shd w:val="clear" w:color="auto" w:fill="F7F7F7"/>
            <w:vAlign w:val="center"/>
            <w:hideMark/>
          </w:tcPr>
          <w:p w14:paraId="51DAFCE5" w14:textId="77777777" w:rsidR="00730876" w:rsidRPr="00730876" w:rsidRDefault="00730876" w:rsidP="00730876">
            <w:r w:rsidRPr="00730876">
              <w:t>6,9 млрд ₸</w:t>
            </w:r>
          </w:p>
        </w:tc>
        <w:tc>
          <w:tcPr>
            <w:tcW w:w="0" w:type="auto"/>
            <w:shd w:val="clear" w:color="auto" w:fill="F7F7F7"/>
            <w:vAlign w:val="center"/>
            <w:hideMark/>
          </w:tcPr>
          <w:p w14:paraId="5924C2F1" w14:textId="77777777" w:rsidR="00730876" w:rsidRPr="00730876" w:rsidRDefault="00730876" w:rsidP="00730876">
            <w:r w:rsidRPr="00730876">
              <w:t>7,5 млрд ₸</w:t>
            </w:r>
          </w:p>
        </w:tc>
        <w:tc>
          <w:tcPr>
            <w:tcW w:w="0" w:type="auto"/>
            <w:shd w:val="clear" w:color="auto" w:fill="F7F7F7"/>
            <w:vAlign w:val="center"/>
            <w:hideMark/>
          </w:tcPr>
          <w:p w14:paraId="72578B03" w14:textId="77777777" w:rsidR="00730876" w:rsidRPr="00730876" w:rsidRDefault="00730876" w:rsidP="00730876">
            <w:r w:rsidRPr="00730876">
              <w:t>с марта 2021 года</w:t>
            </w:r>
          </w:p>
        </w:tc>
        <w:tc>
          <w:tcPr>
            <w:tcW w:w="0" w:type="auto"/>
            <w:shd w:val="clear" w:color="auto" w:fill="F7F7F7"/>
            <w:vAlign w:val="center"/>
            <w:hideMark/>
          </w:tcPr>
          <w:p w14:paraId="237CEEC6" w14:textId="77777777" w:rsidR="00730876" w:rsidRPr="00730876" w:rsidRDefault="00730876" w:rsidP="00730876">
            <w:r w:rsidRPr="00730876">
              <w:t>отдельного публичного рейтинга нет</w:t>
            </w:r>
          </w:p>
        </w:tc>
      </w:tr>
    </w:tbl>
    <w:p w14:paraId="419760E1" w14:textId="77777777" w:rsidR="00730876" w:rsidRPr="002D1D0E" w:rsidRDefault="00730876" w:rsidP="00730876">
      <w:r w:rsidRPr="002D1D0E">
        <w:t>* Halyk Global Markets — для исторического сравнения. Компания больше не принимает новые переводы и прекратит управление пенсионными активами в 2027 году. Данные округлены и приведены по последней доступной отчнтности; даты финансовых показателей отдельных компаний могут различаться.</w:t>
      </w:r>
    </w:p>
    <w:p w14:paraId="676C74DF" w14:textId="77777777" w:rsidR="00730876" w:rsidRPr="002D1D0E" w:rsidRDefault="00730876" w:rsidP="00730876">
      <w:r w:rsidRPr="002D1D0E">
        <w:t>По совокупности показателей наиболее сильные позиции у Halyk Finance и BCC Invest. У первой — собственный инвестиционный рейтинг, крупнейший объем пенсионных активов и поддержка группы Halyk. У второй — наибольший капитал среди УИП и сильный банковский акционер.</w:t>
      </w:r>
    </w:p>
    <w:p w14:paraId="46CC86BF" w14:textId="77777777" w:rsidR="00730876" w:rsidRPr="002D1D0E" w:rsidRDefault="00730876" w:rsidP="00730876">
      <w:r w:rsidRPr="002D1D0E">
        <w:lastRenderedPageBreak/>
        <w:t>Alatau City Invest также располагает значительным собственным капиталом, хотя рейтинг головной группы ниже инвестиционного уровня.</w:t>
      </w:r>
    </w:p>
    <w:p w14:paraId="2F5A3144" w14:textId="77777777" w:rsidR="00730876" w:rsidRPr="002D1D0E" w:rsidRDefault="00730876" w:rsidP="00730876">
      <w:r w:rsidRPr="002D1D0E">
        <w:t>Centras Securities давно работает на фондовом рынке и показывает сильные инвестиционные результаты, но уступает лидерам по капиталу и не имеет публичного международного рейтинга.</w:t>
      </w:r>
    </w:p>
    <w:p w14:paraId="3220DC6A" w14:textId="77777777" w:rsidR="00730876" w:rsidRPr="002D1D0E" w:rsidRDefault="00730876" w:rsidP="00730876">
      <w:r w:rsidRPr="002D1D0E">
        <w:t>Tansar Capital — не новая компания на рынке ценных бумаг, однако пенсионный портфель у нее появился только в апреле 2026 года. Масштаб активов пока слишком мал, чтобы делать выводы об устойчивости работы именно с пенсионными накоплениями.</w:t>
      </w:r>
    </w:p>
    <w:p w14:paraId="31B498C3" w14:textId="77777777" w:rsidR="00730876" w:rsidRPr="002D1D0E" w:rsidRDefault="00730876" w:rsidP="00730876">
      <w:r w:rsidRPr="002D1D0E">
        <w:t>Какую доходность показали УИП</w:t>
      </w:r>
    </w:p>
    <w:p w14:paraId="78554AE7" w14:textId="77777777" w:rsidR="00730876" w:rsidRPr="002D1D0E" w:rsidRDefault="00730876" w:rsidP="00730876">
      <w:r w:rsidRPr="002D1D0E">
        <w:t>В таблице ниже показаны доходность за одинаковые 12 месяцев, результат с начала управления, среднегодовая доходность и среднегодовая инфляция за соответствующий период. Данные приведены на 1 июня 2026 года.</w:t>
      </w:r>
    </w:p>
    <w:tbl>
      <w:tblPr>
        <w:tblW w:w="0" w:type="auto"/>
        <w:tblCellSpacing w:w="15" w:type="dxa"/>
        <w:shd w:val="clear" w:color="auto" w:fill="F7F7F7"/>
        <w:tblCellMar>
          <w:top w:w="15" w:type="dxa"/>
          <w:left w:w="15" w:type="dxa"/>
          <w:bottom w:w="15" w:type="dxa"/>
          <w:right w:w="15" w:type="dxa"/>
        </w:tblCellMar>
        <w:tblLook w:val="04A0" w:firstRow="1" w:lastRow="0" w:firstColumn="1" w:lastColumn="0" w:noHBand="0" w:noVBand="1"/>
      </w:tblPr>
      <w:tblGrid>
        <w:gridCol w:w="1446"/>
        <w:gridCol w:w="1398"/>
        <w:gridCol w:w="1146"/>
        <w:gridCol w:w="1430"/>
        <w:gridCol w:w="1834"/>
        <w:gridCol w:w="1817"/>
      </w:tblGrid>
      <w:tr w:rsidR="00730876" w:rsidRPr="00730876" w14:paraId="045EC9C8" w14:textId="77777777">
        <w:trPr>
          <w:tblCellSpacing w:w="15" w:type="dxa"/>
        </w:trPr>
        <w:tc>
          <w:tcPr>
            <w:tcW w:w="0" w:type="auto"/>
            <w:shd w:val="clear" w:color="auto" w:fill="F7F7F7"/>
            <w:vAlign w:val="center"/>
            <w:hideMark/>
          </w:tcPr>
          <w:p w14:paraId="45BC7245" w14:textId="77777777" w:rsidR="00730876" w:rsidRPr="00730876" w:rsidRDefault="00730876" w:rsidP="00730876">
            <w:r w:rsidRPr="00730876">
              <w:t>УИП</w:t>
            </w:r>
          </w:p>
        </w:tc>
        <w:tc>
          <w:tcPr>
            <w:tcW w:w="0" w:type="auto"/>
            <w:shd w:val="clear" w:color="auto" w:fill="F7F7F7"/>
            <w:vAlign w:val="center"/>
            <w:hideMark/>
          </w:tcPr>
          <w:p w14:paraId="69788D31" w14:textId="77777777" w:rsidR="00730876" w:rsidRPr="00730876" w:rsidRDefault="00730876" w:rsidP="00730876">
            <w:r w:rsidRPr="00730876">
              <w:t>Начало управления</w:t>
            </w:r>
          </w:p>
        </w:tc>
        <w:tc>
          <w:tcPr>
            <w:tcW w:w="0" w:type="auto"/>
            <w:shd w:val="clear" w:color="auto" w:fill="F7F7F7"/>
            <w:vAlign w:val="center"/>
            <w:hideMark/>
          </w:tcPr>
          <w:p w14:paraId="50CD7F9E" w14:textId="77777777" w:rsidR="00730876" w:rsidRPr="00730876" w:rsidRDefault="00730876" w:rsidP="00730876">
            <w:r w:rsidRPr="00730876">
              <w:t>За 12 месяцев</w:t>
            </w:r>
          </w:p>
        </w:tc>
        <w:tc>
          <w:tcPr>
            <w:tcW w:w="0" w:type="auto"/>
            <w:shd w:val="clear" w:color="auto" w:fill="F7F7F7"/>
            <w:vAlign w:val="center"/>
            <w:hideMark/>
          </w:tcPr>
          <w:p w14:paraId="76A5C309" w14:textId="77777777" w:rsidR="00730876" w:rsidRPr="00730876" w:rsidRDefault="00730876" w:rsidP="00730876">
            <w:r w:rsidRPr="00730876">
              <w:t>С начала управления</w:t>
            </w:r>
          </w:p>
        </w:tc>
        <w:tc>
          <w:tcPr>
            <w:tcW w:w="0" w:type="auto"/>
            <w:shd w:val="clear" w:color="auto" w:fill="F7F7F7"/>
            <w:vAlign w:val="center"/>
            <w:hideMark/>
          </w:tcPr>
          <w:p w14:paraId="50382D06" w14:textId="77777777" w:rsidR="00730876" w:rsidRPr="00730876" w:rsidRDefault="00730876" w:rsidP="00730876">
            <w:r w:rsidRPr="00730876">
              <w:t>Среднегодовая доходность</w:t>
            </w:r>
          </w:p>
        </w:tc>
        <w:tc>
          <w:tcPr>
            <w:tcW w:w="0" w:type="auto"/>
            <w:shd w:val="clear" w:color="auto" w:fill="F7F7F7"/>
            <w:vAlign w:val="center"/>
            <w:hideMark/>
          </w:tcPr>
          <w:p w14:paraId="162429A8" w14:textId="77777777" w:rsidR="00730876" w:rsidRPr="00730876" w:rsidRDefault="00730876" w:rsidP="00730876">
            <w:r w:rsidRPr="00730876">
              <w:t>Среднегодовая инфляция</w:t>
            </w:r>
          </w:p>
        </w:tc>
      </w:tr>
      <w:tr w:rsidR="00730876" w:rsidRPr="00730876" w14:paraId="3E29DF8F" w14:textId="77777777">
        <w:trPr>
          <w:tblCellSpacing w:w="15" w:type="dxa"/>
        </w:trPr>
        <w:tc>
          <w:tcPr>
            <w:tcW w:w="0" w:type="auto"/>
            <w:shd w:val="clear" w:color="auto" w:fill="F7F7F7"/>
            <w:vAlign w:val="center"/>
            <w:hideMark/>
          </w:tcPr>
          <w:p w14:paraId="436FB687" w14:textId="77777777" w:rsidR="00730876" w:rsidRPr="00730876" w:rsidRDefault="00730876" w:rsidP="00730876">
            <w:r w:rsidRPr="00730876">
              <w:t>Centras Securities</w:t>
            </w:r>
          </w:p>
        </w:tc>
        <w:tc>
          <w:tcPr>
            <w:tcW w:w="0" w:type="auto"/>
            <w:shd w:val="clear" w:color="auto" w:fill="F7F7F7"/>
            <w:vAlign w:val="center"/>
            <w:hideMark/>
          </w:tcPr>
          <w:p w14:paraId="2FBA2DB7" w14:textId="77777777" w:rsidR="00730876" w:rsidRPr="00730876" w:rsidRDefault="00730876" w:rsidP="00730876">
            <w:r w:rsidRPr="00730876">
              <w:t>01.04.2021</w:t>
            </w:r>
          </w:p>
        </w:tc>
        <w:tc>
          <w:tcPr>
            <w:tcW w:w="0" w:type="auto"/>
            <w:shd w:val="clear" w:color="auto" w:fill="F7F7F7"/>
            <w:vAlign w:val="center"/>
            <w:hideMark/>
          </w:tcPr>
          <w:p w14:paraId="147882B3" w14:textId="77777777" w:rsidR="00730876" w:rsidRPr="00730876" w:rsidRDefault="00730876" w:rsidP="00730876">
            <w:r w:rsidRPr="00730876">
              <w:t>18,28%</w:t>
            </w:r>
          </w:p>
        </w:tc>
        <w:tc>
          <w:tcPr>
            <w:tcW w:w="0" w:type="auto"/>
            <w:shd w:val="clear" w:color="auto" w:fill="F7F7F7"/>
            <w:vAlign w:val="center"/>
            <w:hideMark/>
          </w:tcPr>
          <w:p w14:paraId="6E3ACFDC" w14:textId="77777777" w:rsidR="00730876" w:rsidRPr="00730876" w:rsidRDefault="00730876" w:rsidP="00730876">
            <w:r w:rsidRPr="00730876">
              <w:t>82,87%</w:t>
            </w:r>
          </w:p>
        </w:tc>
        <w:tc>
          <w:tcPr>
            <w:tcW w:w="0" w:type="auto"/>
            <w:shd w:val="clear" w:color="auto" w:fill="F7F7F7"/>
            <w:vAlign w:val="center"/>
            <w:hideMark/>
          </w:tcPr>
          <w:p w14:paraId="61452C06" w14:textId="77777777" w:rsidR="00730876" w:rsidRPr="00730876" w:rsidRDefault="00730876" w:rsidP="00730876">
            <w:r w:rsidRPr="00730876">
              <w:t>12,39%</w:t>
            </w:r>
          </w:p>
        </w:tc>
        <w:tc>
          <w:tcPr>
            <w:tcW w:w="0" w:type="auto"/>
            <w:shd w:val="clear" w:color="auto" w:fill="F7F7F7"/>
            <w:vAlign w:val="center"/>
            <w:hideMark/>
          </w:tcPr>
          <w:p w14:paraId="35B6BAD2" w14:textId="77777777" w:rsidR="00730876" w:rsidRPr="00730876" w:rsidRDefault="00730876" w:rsidP="00730876">
            <w:r w:rsidRPr="00730876">
              <w:t>11,94%</w:t>
            </w:r>
          </w:p>
        </w:tc>
      </w:tr>
      <w:tr w:rsidR="00730876" w:rsidRPr="00730876" w14:paraId="5789DECD" w14:textId="77777777">
        <w:trPr>
          <w:tblCellSpacing w:w="15" w:type="dxa"/>
        </w:trPr>
        <w:tc>
          <w:tcPr>
            <w:tcW w:w="0" w:type="auto"/>
            <w:shd w:val="clear" w:color="auto" w:fill="F7F7F7"/>
            <w:vAlign w:val="center"/>
            <w:hideMark/>
          </w:tcPr>
          <w:p w14:paraId="67723F8C" w14:textId="77777777" w:rsidR="00730876" w:rsidRPr="00730876" w:rsidRDefault="00730876" w:rsidP="00730876">
            <w:pPr>
              <w:rPr>
                <w:lang w:val="en-US"/>
              </w:rPr>
            </w:pPr>
            <w:r w:rsidRPr="00730876">
              <w:rPr>
                <w:lang w:val="en-US"/>
              </w:rPr>
              <w:t>Alatau City Invest / Jusan Invest</w:t>
            </w:r>
          </w:p>
        </w:tc>
        <w:tc>
          <w:tcPr>
            <w:tcW w:w="0" w:type="auto"/>
            <w:shd w:val="clear" w:color="auto" w:fill="F7F7F7"/>
            <w:vAlign w:val="center"/>
            <w:hideMark/>
          </w:tcPr>
          <w:p w14:paraId="24FCCC75" w14:textId="77777777" w:rsidR="00730876" w:rsidRPr="00730876" w:rsidRDefault="00730876" w:rsidP="00730876">
            <w:r w:rsidRPr="00730876">
              <w:t>15.03.2021</w:t>
            </w:r>
          </w:p>
        </w:tc>
        <w:tc>
          <w:tcPr>
            <w:tcW w:w="0" w:type="auto"/>
            <w:shd w:val="clear" w:color="auto" w:fill="F7F7F7"/>
            <w:vAlign w:val="center"/>
            <w:hideMark/>
          </w:tcPr>
          <w:p w14:paraId="113C5BE1" w14:textId="77777777" w:rsidR="00730876" w:rsidRPr="00730876" w:rsidRDefault="00730876" w:rsidP="00730876">
            <w:r w:rsidRPr="00730876">
              <w:t>15,14%</w:t>
            </w:r>
          </w:p>
        </w:tc>
        <w:tc>
          <w:tcPr>
            <w:tcW w:w="0" w:type="auto"/>
            <w:shd w:val="clear" w:color="auto" w:fill="F7F7F7"/>
            <w:vAlign w:val="center"/>
            <w:hideMark/>
          </w:tcPr>
          <w:p w14:paraId="539D8321" w14:textId="77777777" w:rsidR="00730876" w:rsidRPr="00730876" w:rsidRDefault="00730876" w:rsidP="00730876">
            <w:r w:rsidRPr="00730876">
              <w:t>73,34%</w:t>
            </w:r>
          </w:p>
        </w:tc>
        <w:tc>
          <w:tcPr>
            <w:tcW w:w="0" w:type="auto"/>
            <w:shd w:val="clear" w:color="auto" w:fill="F7F7F7"/>
            <w:vAlign w:val="center"/>
            <w:hideMark/>
          </w:tcPr>
          <w:p w14:paraId="5CBC7243" w14:textId="77777777" w:rsidR="00730876" w:rsidRPr="00730876" w:rsidRDefault="00730876" w:rsidP="00730876">
            <w:r w:rsidRPr="00730876">
              <w:t>11,13%</w:t>
            </w:r>
          </w:p>
        </w:tc>
        <w:tc>
          <w:tcPr>
            <w:tcW w:w="0" w:type="auto"/>
            <w:shd w:val="clear" w:color="auto" w:fill="F7F7F7"/>
            <w:vAlign w:val="center"/>
            <w:hideMark/>
          </w:tcPr>
          <w:p w14:paraId="4478560C" w14:textId="77777777" w:rsidR="00730876" w:rsidRPr="00730876" w:rsidRDefault="00730876" w:rsidP="00730876">
            <w:r w:rsidRPr="00730876">
              <w:t>11,85%</w:t>
            </w:r>
          </w:p>
        </w:tc>
      </w:tr>
      <w:tr w:rsidR="00730876" w:rsidRPr="00730876" w14:paraId="3DC30020" w14:textId="77777777">
        <w:trPr>
          <w:tblCellSpacing w:w="15" w:type="dxa"/>
        </w:trPr>
        <w:tc>
          <w:tcPr>
            <w:tcW w:w="0" w:type="auto"/>
            <w:shd w:val="clear" w:color="auto" w:fill="F7F7F7"/>
            <w:vAlign w:val="center"/>
            <w:hideMark/>
          </w:tcPr>
          <w:p w14:paraId="5F355382" w14:textId="77777777" w:rsidR="00730876" w:rsidRPr="00730876" w:rsidRDefault="00730876" w:rsidP="00730876">
            <w:r w:rsidRPr="00730876">
              <w:t>BCC Invest</w:t>
            </w:r>
          </w:p>
        </w:tc>
        <w:tc>
          <w:tcPr>
            <w:tcW w:w="0" w:type="auto"/>
            <w:shd w:val="clear" w:color="auto" w:fill="F7F7F7"/>
            <w:vAlign w:val="center"/>
            <w:hideMark/>
          </w:tcPr>
          <w:p w14:paraId="1BD197CB" w14:textId="77777777" w:rsidR="00730876" w:rsidRPr="00730876" w:rsidRDefault="00730876" w:rsidP="00730876">
            <w:r w:rsidRPr="00730876">
              <w:t>15.03.2021</w:t>
            </w:r>
          </w:p>
        </w:tc>
        <w:tc>
          <w:tcPr>
            <w:tcW w:w="0" w:type="auto"/>
            <w:shd w:val="clear" w:color="auto" w:fill="F7F7F7"/>
            <w:vAlign w:val="center"/>
            <w:hideMark/>
          </w:tcPr>
          <w:p w14:paraId="52B8F9FF" w14:textId="77777777" w:rsidR="00730876" w:rsidRPr="00730876" w:rsidRDefault="00730876" w:rsidP="00730876">
            <w:r w:rsidRPr="00730876">
              <w:t>12,10%</w:t>
            </w:r>
          </w:p>
        </w:tc>
        <w:tc>
          <w:tcPr>
            <w:tcW w:w="0" w:type="auto"/>
            <w:shd w:val="clear" w:color="auto" w:fill="F7F7F7"/>
            <w:vAlign w:val="center"/>
            <w:hideMark/>
          </w:tcPr>
          <w:p w14:paraId="1D5B8EC5" w14:textId="77777777" w:rsidR="00730876" w:rsidRPr="00730876" w:rsidRDefault="00730876" w:rsidP="00730876">
            <w:r w:rsidRPr="00730876">
              <w:t>67,03%</w:t>
            </w:r>
          </w:p>
        </w:tc>
        <w:tc>
          <w:tcPr>
            <w:tcW w:w="0" w:type="auto"/>
            <w:shd w:val="clear" w:color="auto" w:fill="F7F7F7"/>
            <w:vAlign w:val="center"/>
            <w:hideMark/>
          </w:tcPr>
          <w:p w14:paraId="5C80DAF4" w14:textId="77777777" w:rsidR="00730876" w:rsidRPr="00730876" w:rsidRDefault="00730876" w:rsidP="00730876">
            <w:r w:rsidRPr="00730876">
              <w:t>10,34%</w:t>
            </w:r>
          </w:p>
        </w:tc>
        <w:tc>
          <w:tcPr>
            <w:tcW w:w="0" w:type="auto"/>
            <w:shd w:val="clear" w:color="auto" w:fill="F7F7F7"/>
            <w:vAlign w:val="center"/>
            <w:hideMark/>
          </w:tcPr>
          <w:p w14:paraId="565CB61B" w14:textId="77777777" w:rsidR="00730876" w:rsidRPr="00730876" w:rsidRDefault="00730876" w:rsidP="00730876">
            <w:r w:rsidRPr="00730876">
              <w:t>11,85%</w:t>
            </w:r>
          </w:p>
        </w:tc>
      </w:tr>
      <w:tr w:rsidR="00730876" w:rsidRPr="00730876" w14:paraId="4770A360" w14:textId="77777777">
        <w:trPr>
          <w:tblCellSpacing w:w="15" w:type="dxa"/>
        </w:trPr>
        <w:tc>
          <w:tcPr>
            <w:tcW w:w="0" w:type="auto"/>
            <w:shd w:val="clear" w:color="auto" w:fill="F7F7F7"/>
            <w:vAlign w:val="center"/>
            <w:hideMark/>
          </w:tcPr>
          <w:p w14:paraId="7CE8AF0D" w14:textId="77777777" w:rsidR="00730876" w:rsidRPr="00730876" w:rsidRDefault="00730876" w:rsidP="00730876">
            <w:r w:rsidRPr="00730876">
              <w:t>Halyk Global Markets*</w:t>
            </w:r>
          </w:p>
        </w:tc>
        <w:tc>
          <w:tcPr>
            <w:tcW w:w="0" w:type="auto"/>
            <w:shd w:val="clear" w:color="auto" w:fill="F7F7F7"/>
            <w:vAlign w:val="center"/>
            <w:hideMark/>
          </w:tcPr>
          <w:p w14:paraId="0590875A" w14:textId="77777777" w:rsidR="00730876" w:rsidRPr="00730876" w:rsidRDefault="00730876" w:rsidP="00730876">
            <w:r w:rsidRPr="00730876">
              <w:t>15.03.2021</w:t>
            </w:r>
          </w:p>
        </w:tc>
        <w:tc>
          <w:tcPr>
            <w:tcW w:w="0" w:type="auto"/>
            <w:shd w:val="clear" w:color="auto" w:fill="F7F7F7"/>
            <w:vAlign w:val="center"/>
            <w:hideMark/>
          </w:tcPr>
          <w:p w14:paraId="14A54477" w14:textId="77777777" w:rsidR="00730876" w:rsidRPr="00730876" w:rsidRDefault="00730876" w:rsidP="00730876">
            <w:r w:rsidRPr="00730876">
              <w:t>12,57%</w:t>
            </w:r>
          </w:p>
        </w:tc>
        <w:tc>
          <w:tcPr>
            <w:tcW w:w="0" w:type="auto"/>
            <w:shd w:val="clear" w:color="auto" w:fill="F7F7F7"/>
            <w:vAlign w:val="center"/>
            <w:hideMark/>
          </w:tcPr>
          <w:p w14:paraId="2340489F" w14:textId="77777777" w:rsidR="00730876" w:rsidRPr="00730876" w:rsidRDefault="00730876" w:rsidP="00730876">
            <w:r w:rsidRPr="00730876">
              <w:t>74,04%</w:t>
            </w:r>
          </w:p>
        </w:tc>
        <w:tc>
          <w:tcPr>
            <w:tcW w:w="0" w:type="auto"/>
            <w:shd w:val="clear" w:color="auto" w:fill="F7F7F7"/>
            <w:vAlign w:val="center"/>
            <w:hideMark/>
          </w:tcPr>
          <w:p w14:paraId="742EC8DC" w14:textId="77777777" w:rsidR="00730876" w:rsidRPr="00730876" w:rsidRDefault="00730876" w:rsidP="00730876">
            <w:r w:rsidRPr="00730876">
              <w:t>11,22%</w:t>
            </w:r>
          </w:p>
        </w:tc>
        <w:tc>
          <w:tcPr>
            <w:tcW w:w="0" w:type="auto"/>
            <w:shd w:val="clear" w:color="auto" w:fill="F7F7F7"/>
            <w:vAlign w:val="center"/>
            <w:hideMark/>
          </w:tcPr>
          <w:p w14:paraId="41DC9C9A" w14:textId="77777777" w:rsidR="00730876" w:rsidRPr="00730876" w:rsidRDefault="00730876" w:rsidP="00730876">
            <w:r w:rsidRPr="00730876">
              <w:t>11,85%</w:t>
            </w:r>
          </w:p>
        </w:tc>
      </w:tr>
      <w:tr w:rsidR="00730876" w:rsidRPr="00730876" w14:paraId="12F84821" w14:textId="77777777">
        <w:trPr>
          <w:tblCellSpacing w:w="15" w:type="dxa"/>
        </w:trPr>
        <w:tc>
          <w:tcPr>
            <w:tcW w:w="0" w:type="auto"/>
            <w:shd w:val="clear" w:color="auto" w:fill="F7F7F7"/>
            <w:vAlign w:val="center"/>
            <w:hideMark/>
          </w:tcPr>
          <w:p w14:paraId="47387523" w14:textId="77777777" w:rsidR="00730876" w:rsidRPr="00730876" w:rsidRDefault="00730876" w:rsidP="00730876">
            <w:r w:rsidRPr="00730876">
              <w:t>Halyk Finance</w:t>
            </w:r>
          </w:p>
        </w:tc>
        <w:tc>
          <w:tcPr>
            <w:tcW w:w="0" w:type="auto"/>
            <w:shd w:val="clear" w:color="auto" w:fill="F7F7F7"/>
            <w:vAlign w:val="center"/>
            <w:hideMark/>
          </w:tcPr>
          <w:p w14:paraId="5BF2A2B2" w14:textId="77777777" w:rsidR="00730876" w:rsidRPr="00730876" w:rsidRDefault="00730876" w:rsidP="00730876">
            <w:r w:rsidRPr="00730876">
              <w:t>12.12.2022</w:t>
            </w:r>
          </w:p>
        </w:tc>
        <w:tc>
          <w:tcPr>
            <w:tcW w:w="0" w:type="auto"/>
            <w:shd w:val="clear" w:color="auto" w:fill="F7F7F7"/>
            <w:vAlign w:val="center"/>
            <w:hideMark/>
          </w:tcPr>
          <w:p w14:paraId="06585E7C" w14:textId="77777777" w:rsidR="00730876" w:rsidRPr="00730876" w:rsidRDefault="00730876" w:rsidP="00730876">
            <w:r w:rsidRPr="00730876">
              <w:t>12,82%</w:t>
            </w:r>
          </w:p>
        </w:tc>
        <w:tc>
          <w:tcPr>
            <w:tcW w:w="0" w:type="auto"/>
            <w:shd w:val="clear" w:color="auto" w:fill="F7F7F7"/>
            <w:vAlign w:val="center"/>
            <w:hideMark/>
          </w:tcPr>
          <w:p w14:paraId="072D6A08" w14:textId="77777777" w:rsidR="00730876" w:rsidRPr="00730876" w:rsidRDefault="00730876" w:rsidP="00730876">
            <w:r w:rsidRPr="00730876">
              <w:t>57,37%</w:t>
            </w:r>
          </w:p>
        </w:tc>
        <w:tc>
          <w:tcPr>
            <w:tcW w:w="0" w:type="auto"/>
            <w:shd w:val="clear" w:color="auto" w:fill="F7F7F7"/>
            <w:vAlign w:val="center"/>
            <w:hideMark/>
          </w:tcPr>
          <w:p w14:paraId="7449641C" w14:textId="77777777" w:rsidR="00730876" w:rsidRPr="00730876" w:rsidRDefault="00730876" w:rsidP="00730876">
            <w:r w:rsidRPr="00730876">
              <w:t>13,96%</w:t>
            </w:r>
          </w:p>
        </w:tc>
        <w:tc>
          <w:tcPr>
            <w:tcW w:w="0" w:type="auto"/>
            <w:shd w:val="clear" w:color="auto" w:fill="F7F7F7"/>
            <w:vAlign w:val="center"/>
            <w:hideMark/>
          </w:tcPr>
          <w:p w14:paraId="3E9270A5" w14:textId="77777777" w:rsidR="00730876" w:rsidRPr="00730876" w:rsidRDefault="00730876" w:rsidP="00730876">
            <w:r w:rsidRPr="00730876">
              <w:t>10,12%</w:t>
            </w:r>
          </w:p>
        </w:tc>
      </w:tr>
      <w:tr w:rsidR="00730876" w:rsidRPr="00730876" w14:paraId="795E42C2" w14:textId="77777777">
        <w:trPr>
          <w:tblCellSpacing w:w="15" w:type="dxa"/>
        </w:trPr>
        <w:tc>
          <w:tcPr>
            <w:tcW w:w="0" w:type="auto"/>
            <w:shd w:val="clear" w:color="auto" w:fill="F7F7F7"/>
            <w:vAlign w:val="center"/>
            <w:hideMark/>
          </w:tcPr>
          <w:p w14:paraId="59F3D9D3" w14:textId="77777777" w:rsidR="00730876" w:rsidRPr="00730876" w:rsidRDefault="00730876" w:rsidP="00730876">
            <w:r w:rsidRPr="00730876">
              <w:t>Tansar Capital</w:t>
            </w:r>
          </w:p>
        </w:tc>
        <w:tc>
          <w:tcPr>
            <w:tcW w:w="0" w:type="auto"/>
            <w:shd w:val="clear" w:color="auto" w:fill="F7F7F7"/>
            <w:vAlign w:val="center"/>
            <w:hideMark/>
          </w:tcPr>
          <w:p w14:paraId="7AF86A8F" w14:textId="77777777" w:rsidR="00730876" w:rsidRPr="00730876" w:rsidRDefault="00730876" w:rsidP="00730876">
            <w:r w:rsidRPr="00730876">
              <w:t>08.04.2026</w:t>
            </w:r>
          </w:p>
        </w:tc>
        <w:tc>
          <w:tcPr>
            <w:tcW w:w="0" w:type="auto"/>
            <w:shd w:val="clear" w:color="auto" w:fill="F7F7F7"/>
            <w:vAlign w:val="center"/>
            <w:hideMark/>
          </w:tcPr>
          <w:p w14:paraId="271CFA45" w14:textId="77777777" w:rsidR="00730876" w:rsidRPr="00730876" w:rsidRDefault="00730876" w:rsidP="00730876">
            <w:r w:rsidRPr="00730876">
              <w:t>нет полного периода</w:t>
            </w:r>
          </w:p>
        </w:tc>
        <w:tc>
          <w:tcPr>
            <w:tcW w:w="0" w:type="auto"/>
            <w:shd w:val="clear" w:color="auto" w:fill="F7F7F7"/>
            <w:vAlign w:val="center"/>
            <w:hideMark/>
          </w:tcPr>
          <w:p w14:paraId="1DB9E888" w14:textId="77777777" w:rsidR="00730876" w:rsidRPr="00730876" w:rsidRDefault="00730876" w:rsidP="00730876">
            <w:r w:rsidRPr="00730876">
              <w:t>1,34%</w:t>
            </w:r>
          </w:p>
        </w:tc>
        <w:tc>
          <w:tcPr>
            <w:tcW w:w="0" w:type="auto"/>
            <w:shd w:val="clear" w:color="auto" w:fill="F7F7F7"/>
            <w:vAlign w:val="center"/>
            <w:hideMark/>
          </w:tcPr>
          <w:p w14:paraId="001A7D7B" w14:textId="77777777" w:rsidR="00730876" w:rsidRPr="00730876" w:rsidRDefault="00730876" w:rsidP="00730876">
            <w:r w:rsidRPr="00730876">
              <w:t>—</w:t>
            </w:r>
          </w:p>
        </w:tc>
        <w:tc>
          <w:tcPr>
            <w:tcW w:w="0" w:type="auto"/>
            <w:shd w:val="clear" w:color="auto" w:fill="F7F7F7"/>
            <w:vAlign w:val="center"/>
            <w:hideMark/>
          </w:tcPr>
          <w:p w14:paraId="134C8385" w14:textId="77777777" w:rsidR="00730876" w:rsidRPr="00730876" w:rsidRDefault="00730876" w:rsidP="00730876">
            <w:r w:rsidRPr="00730876">
              <w:t>—</w:t>
            </w:r>
          </w:p>
        </w:tc>
      </w:tr>
    </w:tbl>
    <w:p w14:paraId="27C1404F" w14:textId="77777777" w:rsidR="00730876" w:rsidRPr="002D1D0E" w:rsidRDefault="00730876" w:rsidP="00730876">
      <w:r w:rsidRPr="002D1D0E">
        <w:t>* Halyk Global Markets оставлена для исторического сравнения, но недоступна для новых переводов. Накопленный результат рассчитан последовательным перемножением официальной доходности за календарные годы и за январь–май 2026 года. Среднегодовые значения приведены по формуле CAGR. Инфляция для дат внутри месяца является оценочной, поскольку индекс потребительских цен публикуется помесячно. Актуальная доходность за 12 месяцев опубликована в отчете ЕНПФ на 1 июня 2026 года, данные для сравнения управляющих — на инвестиционном портале ЕНПФ, показатели инфляции — у Бюро национальной статистики.</w:t>
      </w:r>
    </w:p>
    <w:p w14:paraId="3BCCEE24" w14:textId="77777777" w:rsidR="00730876" w:rsidRPr="002D1D0E" w:rsidRDefault="00730876" w:rsidP="00730876">
      <w:r w:rsidRPr="002D1D0E">
        <w:t>За последние 12 месяцев лучший результат показала Centras Securities — 18,28%. Она же лидирует по накопленной доходности среди УИП с длинной историей — 82,87%.</w:t>
      </w:r>
    </w:p>
    <w:p w14:paraId="3FD8B3F2" w14:textId="77777777" w:rsidR="00730876" w:rsidRPr="002D1D0E" w:rsidRDefault="00730876" w:rsidP="00730876">
      <w:r w:rsidRPr="002D1D0E">
        <w:t xml:space="preserve">Самая высокая среднегодовая доходность у Halyk Finance — около 14% при среднегодовой инфляции 10,12%. Но компания начала управлять пенсионными </w:t>
      </w:r>
      <w:r w:rsidRPr="002D1D0E">
        <w:lastRenderedPageBreak/>
        <w:t>активами только в декабре 2022 года, поэтому ее история короче и практически не включает сложный для рынка 2022 год.</w:t>
      </w:r>
    </w:p>
    <w:p w14:paraId="777C0EB9" w14:textId="77777777" w:rsidR="00730876" w:rsidRPr="002D1D0E" w:rsidRDefault="00730876" w:rsidP="00730876">
      <w:r w:rsidRPr="002D1D0E">
        <w:t>Среди управляющих, работающих с 2021 года, лучший среднегодовой результат у Centras Securities: 12,39% против инфляции 11,94%. Превышение небольшое, но положительное.</w:t>
      </w:r>
    </w:p>
    <w:p w14:paraId="6D4DB7CE" w14:textId="77777777" w:rsidR="00730876" w:rsidRPr="002D1D0E" w:rsidRDefault="00730876" w:rsidP="00730876">
      <w:r w:rsidRPr="002D1D0E">
        <w:t>Доходность Alatau City Invest, BCC Invest и Halyk Global Markets за весь период пока не опередила среднегодовую инфляцию. При этом разрыв у Alatau и Halyk Global Markets относительно небольшой, а наиболее заметное отставание — у BCC Invest.</w:t>
      </w:r>
    </w:p>
    <w:p w14:paraId="5991498E" w14:textId="77777777" w:rsidR="00730876" w:rsidRPr="002D1D0E" w:rsidRDefault="00730876" w:rsidP="00730876">
      <w:r w:rsidRPr="002D1D0E">
        <w:t>У Tansar Capital пока нет достаточной истории. Результат нескольких месяцев ничего не говорит о том, как стратегия будет работать в разных рыночных условиях.</w:t>
      </w:r>
    </w:p>
    <w:p w14:paraId="35BF9FD5" w14:textId="77777777" w:rsidR="00730876" w:rsidRPr="002D1D0E" w:rsidRDefault="00730876" w:rsidP="00730876">
      <w:r w:rsidRPr="002D1D0E">
        <w:t>Что находится внутри портфелей</w:t>
      </w:r>
    </w:p>
    <w:p w14:paraId="136380A7" w14:textId="77777777" w:rsidR="00730876" w:rsidRPr="002D1D0E" w:rsidRDefault="00730876" w:rsidP="00730876">
      <w:r w:rsidRPr="002D1D0E">
        <w:t>Доходность не объясняет, за счет каких решений она получена и какой риск принимает управляющий. Для этого посмотрим на структуру портфелей.</w:t>
      </w:r>
    </w:p>
    <w:p w14:paraId="4AB03C0F" w14:textId="282F009C" w:rsidR="00461C7D" w:rsidRPr="002D1D0E" w:rsidRDefault="00461C7D" w:rsidP="00730876">
      <w:r w:rsidRPr="002D1D0E">
        <w:rPr>
          <w:noProof/>
        </w:rPr>
        <w:drawing>
          <wp:inline distT="0" distB="0" distL="0" distR="0" wp14:anchorId="15BA2A17" wp14:editId="67440AC6">
            <wp:extent cx="5760085" cy="3664585"/>
            <wp:effectExtent l="0" t="0" r="0" b="0"/>
            <wp:docPr id="2127872013" name="Рисунок 2" descr="Юлия Сахаров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Юлия Сахаровская"/>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085" cy="3664585"/>
                    </a:xfrm>
                    <a:prstGeom prst="rect">
                      <a:avLst/>
                    </a:prstGeom>
                    <a:noFill/>
                    <a:ln>
                      <a:noFill/>
                    </a:ln>
                  </pic:spPr>
                </pic:pic>
              </a:graphicData>
            </a:graphic>
          </wp:inline>
        </w:drawing>
      </w:r>
    </w:p>
    <w:p w14:paraId="6B4B4B13" w14:textId="77777777" w:rsidR="00730876" w:rsidRPr="002D1D0E" w:rsidRDefault="00730876" w:rsidP="00730876">
      <w:r w:rsidRPr="002D1D0E">
        <w:t>Наиболее высокая доля акций у Tansar Capital — около 55%, но значительная часть его пока небольшого портфеля одновременно размещена в операциях РЕПО. Это скорее формирующийся портфель, чем устоявшаяся стратегия.</w:t>
      </w:r>
    </w:p>
    <w:p w14:paraId="428C11E3" w14:textId="77777777" w:rsidR="00730876" w:rsidRPr="002D1D0E" w:rsidRDefault="00730876" w:rsidP="00730876">
      <w:r w:rsidRPr="002D1D0E">
        <w:t>Среди УИП с более продолжительной историей самая высокая доля акций у Alatau City Invest — около 47%. Такой портфель сильнее зависит от динамики фондового рынка, но имеет и более высокий потенциал долгосрочного роста.</w:t>
      </w:r>
    </w:p>
    <w:p w14:paraId="12970038" w14:textId="77777777" w:rsidR="00730876" w:rsidRPr="002D1D0E" w:rsidRDefault="00730876" w:rsidP="00730876">
      <w:r w:rsidRPr="002D1D0E">
        <w:t>Centras Securities, BCC Invest и Halyk Finance заметно больше ориентированы на облигации. Самая низкая доля акций — у Centras. Это снижает краткосрочную волатильность, но высокая доля долговых инструментов не устраняет процентный, кредитный и инфляционный риски.</w:t>
      </w:r>
    </w:p>
    <w:p w14:paraId="45F01426" w14:textId="77777777" w:rsidR="00730876" w:rsidRPr="002D1D0E" w:rsidRDefault="00730876" w:rsidP="00730876">
      <w:r w:rsidRPr="002D1D0E">
        <w:lastRenderedPageBreak/>
        <w:t>География инвестиций</w:t>
      </w:r>
    </w:p>
    <w:p w14:paraId="2641CB4D" w14:textId="334C8E28" w:rsidR="00730876" w:rsidRPr="002D1D0E" w:rsidRDefault="007E69EB" w:rsidP="00730876">
      <w:r w:rsidRPr="002D1D0E">
        <w:rPr>
          <w:noProof/>
        </w:rPr>
        <w:drawing>
          <wp:inline distT="0" distB="0" distL="0" distR="0" wp14:anchorId="562200F9" wp14:editId="3899A2B3">
            <wp:extent cx="5760085" cy="3290570"/>
            <wp:effectExtent l="0" t="0" r="0" b="5080"/>
            <wp:docPr id="466950648" name="Рисунок 4" descr="Юлия Сахаров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Юлия Сахаровская"/>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085" cy="3290570"/>
                    </a:xfrm>
                    <a:prstGeom prst="rect">
                      <a:avLst/>
                    </a:prstGeom>
                    <a:noFill/>
                    <a:ln>
                      <a:noFill/>
                    </a:ln>
                  </pic:spPr>
                </pic:pic>
              </a:graphicData>
            </a:graphic>
          </wp:inline>
        </w:drawing>
      </w:r>
    </w:p>
    <w:p w14:paraId="4521061D" w14:textId="77777777" w:rsidR="00730876" w:rsidRPr="002D1D0E" w:rsidRDefault="00730876" w:rsidP="00730876">
      <w:r w:rsidRPr="002D1D0E">
        <w:t>BCC Invest сильнее остальных сконцентрирован на Казахстане — более 90% портфеля. У Centras Securities доля Казахстана также превышает 80%. Эти портфели меньше зависят от мирового рынка, но больше — от экономики, процентных ставок и кредитного риска одной страны.</w:t>
      </w:r>
    </w:p>
    <w:p w14:paraId="1EF468C5" w14:textId="77777777" w:rsidR="00730876" w:rsidRPr="002D1D0E" w:rsidRDefault="00730876" w:rsidP="00730876">
      <w:r w:rsidRPr="002D1D0E">
        <w:t>Самая широкая международная экспозиция у Alatau City Invest и Tansar Capital. У Alatau около половины портфеля приходится на Казахстан, остальная часть — преимущественно на США и глобальные рынки.</w:t>
      </w:r>
    </w:p>
    <w:p w14:paraId="21640611" w14:textId="77777777" w:rsidR="00730876" w:rsidRPr="002D1D0E" w:rsidRDefault="00730876" w:rsidP="00730876">
      <w:r w:rsidRPr="002D1D0E">
        <w:t>Halyk Finance находится примерно посередине: основа портфеля остается казахстанской, но присутствует заметная международная составляющая.</w:t>
      </w:r>
    </w:p>
    <w:p w14:paraId="15496C02" w14:textId="77777777" w:rsidR="00730876" w:rsidRPr="002D1D0E" w:rsidRDefault="00730876" w:rsidP="00730876">
      <w:r w:rsidRPr="002D1D0E">
        <w:t>Валютная структура</w:t>
      </w:r>
    </w:p>
    <w:p w14:paraId="3CC1342F" w14:textId="4362B532" w:rsidR="00730876" w:rsidRPr="002D1D0E" w:rsidRDefault="007E69EB" w:rsidP="00730876">
      <w:r w:rsidRPr="002D1D0E">
        <w:rPr>
          <w:noProof/>
        </w:rPr>
        <w:lastRenderedPageBreak/>
        <w:drawing>
          <wp:inline distT="0" distB="0" distL="0" distR="0" wp14:anchorId="195631A7" wp14:editId="52B5DB4F">
            <wp:extent cx="5760085" cy="3084830"/>
            <wp:effectExtent l="0" t="0" r="0" b="1270"/>
            <wp:docPr id="267924709" name="Рисунок 5" descr="Юлия Сахаров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Юлия Сахаровская"/>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085" cy="3084830"/>
                    </a:xfrm>
                    <a:prstGeom prst="rect">
                      <a:avLst/>
                    </a:prstGeom>
                    <a:noFill/>
                    <a:ln>
                      <a:noFill/>
                    </a:ln>
                  </pic:spPr>
                </pic:pic>
              </a:graphicData>
            </a:graphic>
          </wp:inline>
        </w:drawing>
      </w:r>
    </w:p>
    <w:p w14:paraId="5AFBD666" w14:textId="77777777" w:rsidR="00730876" w:rsidRPr="002D1D0E" w:rsidRDefault="00730876" w:rsidP="00730876">
      <w:r w:rsidRPr="002D1D0E">
        <w:t>Наибольшая доля валютных активов у Tansar Capital и Alatau City Invest. Это дает дополнительную защиту при ослаблении тенге, но одновременно повышает зависимость результата от валютного курса.</w:t>
      </w:r>
    </w:p>
    <w:p w14:paraId="0A5CF368" w14:textId="77777777" w:rsidR="00730876" w:rsidRPr="002D1D0E" w:rsidRDefault="00730876" w:rsidP="00730876">
      <w:r w:rsidRPr="002D1D0E">
        <w:t>Centras Securities и BCC Invest в большей степени ориентированы на тенге. Их результаты сильнее зависят от ставок и инфляции внутри Казахстана.</w:t>
      </w:r>
    </w:p>
    <w:p w14:paraId="2AF282EC" w14:textId="77777777" w:rsidR="00730876" w:rsidRPr="002D1D0E" w:rsidRDefault="00730876" w:rsidP="00730876">
      <w:r w:rsidRPr="002D1D0E">
        <w:t>Halyk Finance снова занимает промежуточную позицию: около двух третей портфеля номинировано в тенге и около трети — в долларах.</w:t>
      </w:r>
    </w:p>
    <w:p w14:paraId="34955CAB" w14:textId="77777777" w:rsidR="00730876" w:rsidRPr="002D1D0E" w:rsidRDefault="00730876" w:rsidP="00730876">
      <w:r w:rsidRPr="002D1D0E">
        <w:t>Какой портфель самый рискованный</w:t>
      </w:r>
    </w:p>
    <w:p w14:paraId="6110EA28" w14:textId="77777777" w:rsidR="00730876" w:rsidRPr="002D1D0E" w:rsidRDefault="00730876" w:rsidP="00730876">
      <w:r w:rsidRPr="002D1D0E">
        <w:t>Если оценивать только уже сформированные портфели, наиболее высокий рыночный риск у Alatau City Invest. У компании самая большая среди действующих УИП доля акций и существенная валютная экспозиция. Здесь видим и наиболее заметную диверсификацию портфеля по странам.</w:t>
      </w:r>
    </w:p>
    <w:p w14:paraId="60F3D8CC" w14:textId="77777777" w:rsidR="00730876" w:rsidRPr="002D1D0E" w:rsidRDefault="00730876" w:rsidP="00730876">
      <w:r w:rsidRPr="002D1D0E">
        <w:t>Tansar Capital потенциально выглядит еще агрессивнее, но его пока нельзя полноценно ранжировать: пенсионный портфель начал формироваться только в апреле 2026 года, а объем активов остается небольшим.</w:t>
      </w:r>
    </w:p>
    <w:p w14:paraId="05D0E2E7" w14:textId="77777777" w:rsidR="00730876" w:rsidRPr="002D1D0E" w:rsidRDefault="00730876" w:rsidP="00730876">
      <w:r w:rsidRPr="002D1D0E">
        <w:t>Centras Securities выглядит наиболее консервативно по доле акций и валютной экспозиции. Однако его высокая концентрация на Казахстане создает другой риск — зависимость от одной экономики.</w:t>
      </w:r>
    </w:p>
    <w:p w14:paraId="399D74C3" w14:textId="77777777" w:rsidR="00730876" w:rsidRPr="002D1D0E" w:rsidRDefault="00730876" w:rsidP="00730876">
      <w:r w:rsidRPr="002D1D0E">
        <w:t>BCC Invest также придерживается преимущественно облигационной стратегии, но имеет максимальную страновую концентрацию и минимальную доходность.</w:t>
      </w:r>
    </w:p>
    <w:p w14:paraId="68952332" w14:textId="77777777" w:rsidR="00730876" w:rsidRPr="002D1D0E" w:rsidRDefault="00730876" w:rsidP="00730876">
      <w:r w:rsidRPr="002D1D0E">
        <w:t>Halyk Finance можно назвать наиболее сбалансированным по сочетанию классов активов, стран и валют. Это не означает минимального риска, но здесь нет такой выраженной ставки на один источник доходности, как у ряда конкурентов.</w:t>
      </w:r>
    </w:p>
    <w:p w14:paraId="3C742482" w14:textId="77777777" w:rsidR="00730876" w:rsidRPr="002D1D0E" w:rsidRDefault="00730876" w:rsidP="00730876">
      <w:r w:rsidRPr="002D1D0E">
        <w:t>А как инвестируют крупнейшие пенсионные фонды мира</w:t>
      </w:r>
    </w:p>
    <w:p w14:paraId="4EA965EB" w14:textId="77777777" w:rsidR="00730876" w:rsidRPr="002D1D0E" w:rsidRDefault="00730876" w:rsidP="00730876">
      <w:r w:rsidRPr="002D1D0E">
        <w:lastRenderedPageBreak/>
        <w:t>Для сравнения предлагаю посмотреть на Государственный пенсионный фонд Норвегии — Government Pension Fund Global. Это хороший ориентир для пенсионного капитала с горизонтом в десятилетия.</w:t>
      </w:r>
    </w:p>
    <w:p w14:paraId="53B7C847" w14:textId="77777777" w:rsidR="00730876" w:rsidRPr="002D1D0E" w:rsidRDefault="00730876" w:rsidP="00730876">
      <w:r w:rsidRPr="002D1D0E">
        <w:t>По итогам 2025 года его структура выглядела так:</w:t>
      </w:r>
    </w:p>
    <w:p w14:paraId="4C8B38D0" w14:textId="77777777" w:rsidR="00730876" w:rsidRPr="002D1D0E" w:rsidRDefault="00730876" w:rsidP="00730876">
      <w:r w:rsidRPr="002D1D0E">
        <w:t>акции — 71,3%;</w:t>
      </w:r>
    </w:p>
    <w:p w14:paraId="140F686B" w14:textId="77777777" w:rsidR="00730876" w:rsidRPr="002D1D0E" w:rsidRDefault="00730876" w:rsidP="00730876">
      <w:r w:rsidRPr="002D1D0E">
        <w:t>облигации — 26,5%;</w:t>
      </w:r>
    </w:p>
    <w:p w14:paraId="2E259715" w14:textId="77777777" w:rsidR="00730876" w:rsidRPr="002D1D0E" w:rsidRDefault="00730876" w:rsidP="00730876">
      <w:r w:rsidRPr="002D1D0E">
        <w:t>недвижимость — 1,7%;</w:t>
      </w:r>
    </w:p>
    <w:p w14:paraId="7321BBAB" w14:textId="77777777" w:rsidR="00730876" w:rsidRPr="002D1D0E" w:rsidRDefault="00730876" w:rsidP="00730876">
      <w:r w:rsidRPr="002D1D0E">
        <w:t>инфраструктура возобновляемой энергетики — 0,4%.</w:t>
      </w:r>
    </w:p>
    <w:p w14:paraId="7029946A" w14:textId="77777777" w:rsidR="00730876" w:rsidRPr="002D1D0E" w:rsidRDefault="00730876" w:rsidP="00730876">
      <w:r w:rsidRPr="002D1D0E">
        <w:t>Фонд инвестировал в 68 странах, более чем в 7 000 компаний и тысячи выпусков облигаций. Средняя реальная доходность после инфляции и расходов с 1998 по 2025 год составила 4,3% годовых (в норвежских кронах).</w:t>
      </w:r>
    </w:p>
    <w:p w14:paraId="062FAC1C" w14:textId="77777777" w:rsidR="00730876" w:rsidRPr="002D1D0E" w:rsidRDefault="00730876" w:rsidP="00730876">
      <w:r w:rsidRPr="002D1D0E">
        <w:t>На первый взгляд, высокая доля акций делает портфель более рискованным. Но для пенсионного капитала с горизонтом в десятилетия отказ от риска — тоже риск. Если портфель слишком консервативен, его доходности может не хватить, чтобы обогнать инфляцию и обеспечить реальный рост накоплений. Поэтому задача пенсионного фонда — не исключить риск, а принять его в разумном объеме и правильно диверсифицировать.</w:t>
      </w:r>
    </w:p>
    <w:p w14:paraId="6DEA5C8D" w14:textId="77777777" w:rsidR="00730876" w:rsidRPr="002D1D0E" w:rsidRDefault="00730876" w:rsidP="00730876">
      <w:r w:rsidRPr="002D1D0E">
        <w:t>Именно здесь заметно главное отличие от большинства казахстанских УИП. Их портфели пока намного сильнее сконцентрированы на Казахстане и долговых инструментах. Низкая доля акций уменьшает краткосрочные колебания, но не обязательно делает портфель оптимальным для накоплений на горизонте от 10-20 лет.</w:t>
      </w:r>
    </w:p>
    <w:p w14:paraId="52ED77C5" w14:textId="77777777" w:rsidR="00730876" w:rsidRPr="002D1D0E" w:rsidRDefault="00730876" w:rsidP="00730876">
      <w:r w:rsidRPr="002D1D0E">
        <w:t>Итог</w:t>
      </w:r>
    </w:p>
    <w:p w14:paraId="7B18A5CB" w14:textId="77777777" w:rsidR="00730876" w:rsidRPr="002D1D0E" w:rsidRDefault="00730876" w:rsidP="00730876">
      <w:r w:rsidRPr="002D1D0E">
        <w:t>Готового идеального решения нет, выбор зависит от ваших целей и возраста:</w:t>
      </w:r>
    </w:p>
    <w:p w14:paraId="7B9D45CB" w14:textId="77777777" w:rsidR="00730876" w:rsidRPr="002D1D0E" w:rsidRDefault="00730876" w:rsidP="00730876">
      <w:r w:rsidRPr="002D1D0E">
        <w:t xml:space="preserve">Если до пенсии </w:t>
      </w:r>
      <w:proofErr w:type="gramStart"/>
      <w:r w:rsidRPr="002D1D0E">
        <w:t>осталось немного</w:t>
      </w:r>
      <w:proofErr w:type="gramEnd"/>
      <w:r w:rsidRPr="002D1D0E">
        <w:t xml:space="preserve"> и вы не хотите видеть, как баланс на счете временно проседает из-за колебаний рынка, вам ближе консервативные портфели с упором на облигации.</w:t>
      </w:r>
    </w:p>
    <w:p w14:paraId="5B8B700F" w14:textId="77777777" w:rsidR="00730876" w:rsidRPr="002D1D0E" w:rsidRDefault="00730876" w:rsidP="00730876">
      <w:r w:rsidRPr="002D1D0E">
        <w:t>Если ваш инвестиционный горизонт свыше 10 лет, имеет смысл присмотреться к более смелым стратегиям с высокой долей акций и валюты, поскольку на длинных дистанциях они исторически показывают себя лучше.</w:t>
      </w:r>
    </w:p>
    <w:p w14:paraId="6EA955C6" w14:textId="3A417A09" w:rsidR="00730876" w:rsidRPr="002D1D0E" w:rsidRDefault="00EB570D" w:rsidP="00730876">
      <w:hyperlink r:id="rId45" w:history="1">
        <w:r w:rsidR="00730876" w:rsidRPr="002D1D0E">
          <w:rPr>
            <w:rStyle w:val="a3"/>
          </w:rPr>
          <w:t>https://digitalbusiness.kz/2026-08-18/v-mintruda-chestno-skazali-chto-proizoydet-s-pensionnimi-dengami-esli-ih-ne-perevesti-v-uip/</w:t>
        </w:r>
      </w:hyperlink>
      <w:r w:rsidR="00730876" w:rsidRPr="002D1D0E">
        <w:t xml:space="preserve"> </w:t>
      </w:r>
    </w:p>
    <w:p w14:paraId="7582C31B" w14:textId="2F2187C5" w:rsidR="009B4E0E" w:rsidRPr="002D1D0E" w:rsidRDefault="009B4E0E" w:rsidP="009B4E0E">
      <w:pPr>
        <w:pStyle w:val="2"/>
      </w:pPr>
      <w:bookmarkStart w:id="142" w:name="_Toc238022289"/>
      <w:r w:rsidRPr="002D1D0E">
        <w:t>Caravan-info.kg, 18.08.2026, Пенсионные накопления в Кыргызстане к концу 2027 года могут превысить 90 млрд сомов</w:t>
      </w:r>
      <w:bookmarkEnd w:id="142"/>
    </w:p>
    <w:p w14:paraId="3483DE71" w14:textId="77777777" w:rsidR="009B4E0E" w:rsidRPr="002D1D0E" w:rsidRDefault="009B4E0E" w:rsidP="00A67312">
      <w:pPr>
        <w:pStyle w:val="3"/>
      </w:pPr>
      <w:bookmarkStart w:id="143" w:name="_Toc238022290"/>
      <w:r w:rsidRPr="002D1D0E">
        <w:t>Средства Государственного накопительного пенсионного фонда Кыргызстана к концу 2027 года могут увеличиться до 90 млрд 224 млн сомов.</w:t>
      </w:r>
      <w:bookmarkEnd w:id="143"/>
    </w:p>
    <w:p w14:paraId="41F963CD" w14:textId="77777777" w:rsidR="009B4E0E" w:rsidRPr="002D1D0E" w:rsidRDefault="009B4E0E" w:rsidP="009B4E0E">
      <w:r w:rsidRPr="002D1D0E">
        <w:t>Такой прогноз содержится в проекте бюджета Социального фонда на 2027 год и плановый период 2028–2029 годов и пояснительной записке к нему, вынесенных Кабинетом министров на общественное обсуждение.</w:t>
      </w:r>
    </w:p>
    <w:p w14:paraId="177685A5" w14:textId="77777777" w:rsidR="009B4E0E" w:rsidRPr="002D1D0E" w:rsidRDefault="009B4E0E" w:rsidP="009B4E0E">
      <w:r w:rsidRPr="002D1D0E">
        <w:lastRenderedPageBreak/>
        <w:t>На начало 2027 года объем пенсионных накоплений прогнозируется на уровне 76,34 млрд сомов.</w:t>
      </w:r>
    </w:p>
    <w:p w14:paraId="38F1BA12" w14:textId="77777777" w:rsidR="009B4E0E" w:rsidRPr="002D1D0E" w:rsidRDefault="009B4E0E" w:rsidP="009B4E0E">
      <w:r w:rsidRPr="002D1D0E">
        <w:t>Доходы Государственного накопительного пенсионного фонда в течение года должны составить 19 млрд 353 млн сомов.</w:t>
      </w:r>
    </w:p>
    <w:p w14:paraId="2C7C280C" w14:textId="77777777" w:rsidR="009B4E0E" w:rsidRPr="002D1D0E" w:rsidRDefault="009B4E0E" w:rsidP="009B4E0E">
      <w:r w:rsidRPr="002D1D0E">
        <w:t>Из них 9,48 млрд сомов планируется получить в виде страховых взносов.</w:t>
      </w:r>
    </w:p>
    <w:p w14:paraId="3219103A" w14:textId="77777777" w:rsidR="009B4E0E" w:rsidRPr="002D1D0E" w:rsidRDefault="009B4E0E" w:rsidP="009B4E0E">
      <w:r w:rsidRPr="002D1D0E">
        <w:t>Еще 9 млрд 333,4 млн сомов Соцфонд рассчитывает заработать за счет инвестирования пенсионных накоплений. По сравнению с уточненным прогнозом на 2026 год инвестиционный доход предлагается увеличить примерно на 1,4 млрд сомов, или почти на 18%.</w:t>
      </w:r>
    </w:p>
    <w:p w14:paraId="06905FEF" w14:textId="77777777" w:rsidR="009B4E0E" w:rsidRPr="002D1D0E" w:rsidRDefault="009B4E0E" w:rsidP="009B4E0E">
      <w:r w:rsidRPr="002D1D0E">
        <w:t>На выплату накопительной части пенсии в 2027 году планируется направить 5 млрд сомов против 3 млрд, предусмотренных в уточненном бюджете 2026 года.</w:t>
      </w:r>
    </w:p>
    <w:p w14:paraId="6BBD05A6" w14:textId="77777777" w:rsidR="009B4E0E" w:rsidRPr="002D1D0E" w:rsidRDefault="009B4E0E" w:rsidP="009B4E0E">
      <w:r w:rsidRPr="002D1D0E">
        <w:t>Еще около 429,1 млн сомов планируется передать из пенсионных накоплений в накопительные пенсионные фонды.</w:t>
      </w:r>
    </w:p>
    <w:p w14:paraId="4D8EA97D" w14:textId="77777777" w:rsidR="009B4E0E" w:rsidRPr="002D1D0E" w:rsidRDefault="009B4E0E" w:rsidP="009B4E0E">
      <w:r w:rsidRPr="002D1D0E">
        <w:t>Согласно проекту, к концу 2028 года объем накоплений может достигнуть 104,1 млрд сомов, а к концу 2029-го – 118,3 млрд сомов.</w:t>
      </w:r>
    </w:p>
    <w:p w14:paraId="750907BC" w14:textId="77777777" w:rsidR="009B4E0E" w:rsidRPr="002D1D0E" w:rsidRDefault="009B4E0E" w:rsidP="009B4E0E">
      <w:r w:rsidRPr="002D1D0E">
        <w:t>Документ находится на стадии общественного обсуждения, поэтому финансовые параметры пока не являются окончательными.</w:t>
      </w:r>
    </w:p>
    <w:p w14:paraId="6EFA3360" w14:textId="06D42E3C" w:rsidR="00111D7C" w:rsidRPr="002D1D0E" w:rsidRDefault="00EB570D" w:rsidP="009B4E0E">
      <w:hyperlink r:id="rId46" w:history="1">
        <w:r w:rsidR="009B4E0E" w:rsidRPr="002D1D0E">
          <w:rPr>
            <w:rStyle w:val="a3"/>
          </w:rPr>
          <w:t>https://caravan-info.kg/ru/economics/046688-pensionnye-nakopleniya-v-kyrgyzstane-k-kontsu-2027-goda-mogut-prevysit-90-mlrd-somov.html</w:t>
        </w:r>
      </w:hyperlink>
    </w:p>
    <w:p w14:paraId="374A432A" w14:textId="77777777" w:rsidR="009B4E0E" w:rsidRPr="002D1D0E" w:rsidRDefault="009B4E0E" w:rsidP="009B4E0E"/>
    <w:p w14:paraId="0F91D1CE" w14:textId="77777777" w:rsidR="00111D7C" w:rsidRPr="00C07C0E" w:rsidRDefault="00111D7C" w:rsidP="00111D7C">
      <w:pPr>
        <w:pStyle w:val="10"/>
      </w:pPr>
      <w:bookmarkStart w:id="144" w:name="_Toc99271715"/>
      <w:bookmarkStart w:id="145" w:name="_Toc99318660"/>
      <w:bookmarkStart w:id="146" w:name="_Toc165991080"/>
      <w:bookmarkStart w:id="147" w:name="_Toc238022291"/>
      <w:r w:rsidRPr="002D1D0E">
        <w:t>Новости пенсионной отрасли стран дальнего зарубежья</w:t>
      </w:r>
      <w:bookmarkEnd w:id="144"/>
      <w:bookmarkEnd w:id="145"/>
      <w:bookmarkEnd w:id="146"/>
      <w:bookmarkEnd w:id="147"/>
    </w:p>
    <w:p w14:paraId="2506104E" w14:textId="758C7EE5" w:rsidR="00EF6850" w:rsidRPr="00EF6850" w:rsidRDefault="00EF6850" w:rsidP="00EF6850">
      <w:pPr>
        <w:pStyle w:val="2"/>
      </w:pPr>
      <w:bookmarkStart w:id="148" w:name="_Toc238022292"/>
      <w:r w:rsidRPr="00EF6850">
        <w:t>ИА Красная весна, 18.08.2026, Во Франции задумались о заморозке высоких пенсий ради экономии бюджета</w:t>
      </w:r>
      <w:bookmarkEnd w:id="148"/>
    </w:p>
    <w:p w14:paraId="74AC3D66" w14:textId="77777777" w:rsidR="00EF6850" w:rsidRPr="00EF6850" w:rsidRDefault="00EF6850" w:rsidP="00EF6850">
      <w:pPr>
        <w:pStyle w:val="3"/>
      </w:pPr>
      <w:bookmarkStart w:id="149" w:name="_Toc238022293"/>
      <w:r w:rsidRPr="00EF6850">
        <w:t xml:space="preserve">Частичное замораживание пенсий самых обеспеченных пенсионеров позволит сэкономить значительные средства, способствуя сокращению дефицита государственного бюджета, заявили в правительстве Франции, 18 августа пишет французская газета </w:t>
      </w:r>
      <w:r w:rsidRPr="00EF6850">
        <w:rPr>
          <w:lang w:val="en-US"/>
        </w:rPr>
        <w:t>Sud</w:t>
      </w:r>
      <w:r w:rsidRPr="00EF6850">
        <w:t xml:space="preserve"> </w:t>
      </w:r>
      <w:r w:rsidRPr="00EF6850">
        <w:rPr>
          <w:lang w:val="en-US"/>
        </w:rPr>
        <w:t>Ouest</w:t>
      </w:r>
      <w:r w:rsidRPr="00EF6850">
        <w:t>.</w:t>
      </w:r>
      <w:bookmarkEnd w:id="149"/>
    </w:p>
    <w:p w14:paraId="0EBC73AF" w14:textId="77777777" w:rsidR="00EF6850" w:rsidRPr="00EF6850" w:rsidRDefault="00EF6850" w:rsidP="00EF6850">
      <w:r w:rsidRPr="00EF6850">
        <w:t>Правительство Франции, в качестве одной из мер, которая помогла бы сократить дефицит государственных финансов, предложило внести в бюджет на 2027 год положение о заморозке размера пенсий части граждан страны. По мнению министра экономики Ролана Лескюра, пенсионеры, получающие самые высокие пенсии, могли бы внести свой вклад в сокращение дефицита бюджета, если бы индексация их пенсий была умеренной или замороженной на определенный период. При этом предлагаемые изменения не касались бы пенсионеров, получающих скромные выплаты.</w:t>
      </w:r>
    </w:p>
    <w:p w14:paraId="6EAEBD30" w14:textId="77777777" w:rsidR="00EF6850" w:rsidRPr="00EF6850" w:rsidRDefault="00EF6850" w:rsidP="00EF6850">
      <w:r w:rsidRPr="00EF6850">
        <w:t xml:space="preserve">Согласно положению, принятому правительством, индексация пенсий проводится автоматически на уровень инфляции. Благодаря этому базовые пенсии за период с января 2022 года по январь 2026 года повысились на 15%. Для сокращения дефицита бюджета было предложено отказаться от этого механизма и проводить индексацию пенсий на </w:t>
      </w:r>
      <w:r w:rsidRPr="00EF6850">
        <w:lastRenderedPageBreak/>
        <w:t>уровень ниже размера инфляции. По мнению чиновников, это должно позволить вернуть пенсионную систему в состояние равновесия.</w:t>
      </w:r>
    </w:p>
    <w:p w14:paraId="409CD89E" w14:textId="77777777" w:rsidR="00EF6850" w:rsidRPr="00EF6850" w:rsidRDefault="00EF6850" w:rsidP="00EF6850">
      <w:r w:rsidRPr="00EF6850">
        <w:t>В частности, заморозка пенсий, предложенная в прежнем правительстве Себастьена Лекорню, могла дать почти 3,6 млрд экономии. Однако оппозиция в парламенте сделала все, чтобы этот план не прошел, угрожая в ответ отставкой правительства.</w:t>
      </w:r>
    </w:p>
    <w:p w14:paraId="5C2EFABE" w14:textId="77777777" w:rsidR="00EF6850" w:rsidRPr="00EF6850" w:rsidRDefault="00EF6850" w:rsidP="00EF6850">
      <w:r w:rsidRPr="00EF6850">
        <w:t>В случае недоиндексирования или индексации пенсий на уровень ниже уровня инфляции, которая в 2026 году ожидается на уровне 2%, пенсионная система к 2030 году придет в состояние равновесия, благодаря экономии 6,8 млрд, которых в противном случае не хватало бы пенсионному фонду, спрогнозировали в правительстве.</w:t>
      </w:r>
    </w:p>
    <w:p w14:paraId="11562098" w14:textId="77777777" w:rsidR="00EF6850" w:rsidRPr="00EF6850" w:rsidRDefault="00EF6850" w:rsidP="00EF6850">
      <w:r w:rsidRPr="00EF6850">
        <w:t>С политической точки зрения эта тема легковоспламеняющаяся. Поскольку пенсионеры голосуют гораздо чаще, чем работающие, поэтому отказ от повышения пенсий может вызвать гнев этого ключевого электората. С точки зрения Дени Гравуиля, члена конфедеративного бюро профсоюза Всеобщая конфедерация труда (</w:t>
      </w:r>
      <w:r w:rsidRPr="00EF6850">
        <w:rPr>
          <w:lang w:val="en-US"/>
        </w:rPr>
        <w:t>CGT</w:t>
      </w:r>
      <w:r w:rsidRPr="00EF6850">
        <w:t>), начав со снижения уровня пенсий самых обеспеченных пенсионеров власть может пойти дальше, перейдя ко всем пенсиям.</w:t>
      </w:r>
    </w:p>
    <w:p w14:paraId="6E7EF6FC" w14:textId="5142F030" w:rsidR="00EF6850" w:rsidRPr="00C07C0E" w:rsidRDefault="00EB570D" w:rsidP="00EF6850">
      <w:hyperlink r:id="rId47" w:history="1">
        <w:r w:rsidR="00EF6850" w:rsidRPr="003A2898">
          <w:rPr>
            <w:rStyle w:val="a3"/>
            <w:lang w:val="en-US"/>
          </w:rPr>
          <w:t>https</w:t>
        </w:r>
        <w:r w:rsidR="00EF6850" w:rsidRPr="00C07C0E">
          <w:rPr>
            <w:rStyle w:val="a3"/>
          </w:rPr>
          <w:t>://</w:t>
        </w:r>
        <w:r w:rsidR="00EF6850" w:rsidRPr="003A2898">
          <w:rPr>
            <w:rStyle w:val="a3"/>
            <w:lang w:val="en-US"/>
          </w:rPr>
          <w:t>rossaprimavera</w:t>
        </w:r>
        <w:r w:rsidR="00EF6850" w:rsidRPr="00C07C0E">
          <w:rPr>
            <w:rStyle w:val="a3"/>
          </w:rPr>
          <w:t>.</w:t>
        </w:r>
        <w:r w:rsidR="00EF6850" w:rsidRPr="003A2898">
          <w:rPr>
            <w:rStyle w:val="a3"/>
            <w:lang w:val="en-US"/>
          </w:rPr>
          <w:t>ru</w:t>
        </w:r>
        <w:r w:rsidR="00EF6850" w:rsidRPr="00C07C0E">
          <w:rPr>
            <w:rStyle w:val="a3"/>
          </w:rPr>
          <w:t>/</w:t>
        </w:r>
        <w:r w:rsidR="00EF6850" w:rsidRPr="003A2898">
          <w:rPr>
            <w:rStyle w:val="a3"/>
            <w:lang w:val="en-US"/>
          </w:rPr>
          <w:t>news</w:t>
        </w:r>
        <w:r w:rsidR="00EF6850" w:rsidRPr="00C07C0E">
          <w:rPr>
            <w:rStyle w:val="a3"/>
          </w:rPr>
          <w:t>/4</w:t>
        </w:r>
        <w:r w:rsidR="00EF6850" w:rsidRPr="003A2898">
          <w:rPr>
            <w:rStyle w:val="a3"/>
            <w:lang w:val="en-US"/>
          </w:rPr>
          <w:t>f</w:t>
        </w:r>
        <w:r w:rsidR="00EF6850" w:rsidRPr="00C07C0E">
          <w:rPr>
            <w:rStyle w:val="a3"/>
          </w:rPr>
          <w:t>1</w:t>
        </w:r>
        <w:r w:rsidR="00EF6850" w:rsidRPr="003A2898">
          <w:rPr>
            <w:rStyle w:val="a3"/>
            <w:lang w:val="en-US"/>
          </w:rPr>
          <w:t>a</w:t>
        </w:r>
        <w:r w:rsidR="00EF6850" w:rsidRPr="00C07C0E">
          <w:rPr>
            <w:rStyle w:val="a3"/>
          </w:rPr>
          <w:t>41</w:t>
        </w:r>
        <w:r w:rsidR="00EF6850" w:rsidRPr="003A2898">
          <w:rPr>
            <w:rStyle w:val="a3"/>
            <w:lang w:val="en-US"/>
          </w:rPr>
          <w:t>b</w:t>
        </w:r>
        <w:r w:rsidR="00EF6850" w:rsidRPr="00C07C0E">
          <w:rPr>
            <w:rStyle w:val="a3"/>
          </w:rPr>
          <w:t>5</w:t>
        </w:r>
      </w:hyperlink>
      <w:r w:rsidR="00EF6850" w:rsidRPr="00C07C0E">
        <w:t xml:space="preserve"> </w:t>
      </w:r>
    </w:p>
    <w:p w14:paraId="2CCD0B62" w14:textId="77777777" w:rsidR="002F4073" w:rsidRPr="002D1D0E" w:rsidRDefault="002F4073" w:rsidP="002F4073">
      <w:pPr>
        <w:pStyle w:val="2"/>
      </w:pPr>
      <w:bookmarkStart w:id="150" w:name="_Toc238022294"/>
      <w:r w:rsidRPr="002D1D0E">
        <w:t>bg-24.com, 18.08.2026, Пенсионные расходы в Болгарии превысили 6,5 млрд евро</w:t>
      </w:r>
      <w:bookmarkEnd w:id="150"/>
    </w:p>
    <w:p w14:paraId="4CF5EFB5" w14:textId="77777777" w:rsidR="002F4073" w:rsidRPr="002D1D0E" w:rsidRDefault="002F4073" w:rsidP="00A67312">
      <w:pPr>
        <w:pStyle w:val="3"/>
      </w:pPr>
      <w:bookmarkStart w:id="151" w:name="_Toc238022295"/>
      <w:r w:rsidRPr="002D1D0E">
        <w:t>Как сообщает bg-24.com, за первые шесть месяцев пенсионные расходы в Болгарии превысили 6,5 млрд евро. Такие данные озвучил Национальный Страховой институт (НОИ).</w:t>
      </w:r>
      <w:bookmarkEnd w:id="151"/>
    </w:p>
    <w:p w14:paraId="11F9C481" w14:textId="77777777" w:rsidR="002F4073" w:rsidRPr="002D1D0E" w:rsidRDefault="002F4073" w:rsidP="002F4073">
      <w:r w:rsidRPr="002D1D0E">
        <w:t>На пенсии направлено почти 6,5 млрд евро</w:t>
      </w:r>
    </w:p>
    <w:p w14:paraId="35F442DC" w14:textId="77777777" w:rsidR="002F4073" w:rsidRPr="002D1D0E" w:rsidRDefault="002F4073" w:rsidP="002F4073">
      <w:r w:rsidRPr="002D1D0E">
        <w:t>За первое полугодие 2026 года расходы бюджета государственного общественного страхования на выплату пенсий составили 6496,0 млн евро. По сравнению с аналогичным периодом прошлого года показатель увеличился на 10,2 процента. Пенсионные выплаты занимают наибольшую долю в общей структуре расходов Национального института социального обеспечения.</w:t>
      </w:r>
    </w:p>
    <w:p w14:paraId="76B5BC06" w14:textId="77777777" w:rsidR="002F4073" w:rsidRPr="002D1D0E" w:rsidRDefault="002F4073" w:rsidP="002F4073">
      <w:r w:rsidRPr="002D1D0E">
        <w:t>В июне 2026 года число пенсионеров составило 2 069 079 человек. За год их количество увеличилось на 12 701 человека, или на 0,6 процента. Средний размер ежемесячной пенсии на одного пенсионера в июне достиг 517,08 евро. По сравнению с июнем 2025 года он вырос на 42,34 евро, или на 8,9 процента.</w:t>
      </w:r>
    </w:p>
    <w:p w14:paraId="34FB24AC" w14:textId="77777777" w:rsidR="002F4073" w:rsidRPr="002D1D0E" w:rsidRDefault="002F4073" w:rsidP="002F4073">
      <w:r w:rsidRPr="002D1D0E">
        <w:t>Доходы бюджета государственного общественного страхования увеличились</w:t>
      </w:r>
    </w:p>
    <w:p w14:paraId="21BAA2F1" w14:textId="77777777" w:rsidR="002F4073" w:rsidRPr="002D1D0E" w:rsidRDefault="002F4073" w:rsidP="002F4073">
      <w:r w:rsidRPr="002D1D0E">
        <w:t>За первые шесть месяцев 2026 года общая сумма доходов консолидированного бюджета составила 4105,5 млн евро. В годовом сравнении поступления увеличились на 403,1 млн евро, или на 10,9 процента.</w:t>
      </w:r>
    </w:p>
    <w:p w14:paraId="1009C3D5" w14:textId="77777777" w:rsidR="002F4073" w:rsidRPr="002D1D0E" w:rsidRDefault="002F4073" w:rsidP="002F4073">
      <w:r w:rsidRPr="002D1D0E">
        <w:t>Объем расходов консолидированного бюджета государственного общественного страхования за этот же период достиг 7280,4 млн евро. По сравнению с первой половиной 2025 года расходы выросли на 643,3 млн евро, или на 9,7 процента.</w:t>
      </w:r>
    </w:p>
    <w:p w14:paraId="61AA7268" w14:textId="77777777" w:rsidR="002F4073" w:rsidRPr="002D1D0E" w:rsidRDefault="002F4073" w:rsidP="002F4073">
      <w:r w:rsidRPr="002D1D0E">
        <w:t>Расходы на денежные пособия и выплаты в соответствии с Кодексом социального страхования к июню 2026 года составили 735,6 млн евро. Это на 38,3 млн евро, или на 5,5 процента, больше показателя за аналогичный период прошлого года.</w:t>
      </w:r>
    </w:p>
    <w:p w14:paraId="62F3EA2D" w14:textId="77777777" w:rsidR="002F4073" w:rsidRPr="002D1D0E" w:rsidRDefault="002F4073" w:rsidP="002F4073">
      <w:r w:rsidRPr="002D1D0E">
        <w:lastRenderedPageBreak/>
        <w:t>Чистый объем трансфертов по консолидированному бюджету государственного общественного страхования к июню 2026 года составил 3178,3 млн евро.</w:t>
      </w:r>
    </w:p>
    <w:p w14:paraId="426BBDDA" w14:textId="77777777" w:rsidR="002F4073" w:rsidRPr="002D1D0E" w:rsidRDefault="002F4073" w:rsidP="002F4073">
      <w:r w:rsidRPr="002D1D0E">
        <w:t>Изменения в бюджете Учительского пенсионного фонда</w:t>
      </w:r>
    </w:p>
    <w:p w14:paraId="3A5F378D" w14:textId="77777777" w:rsidR="002F4073" w:rsidRPr="002D1D0E" w:rsidRDefault="002F4073" w:rsidP="002F4073">
      <w:r w:rsidRPr="002D1D0E">
        <w:t>Доходы бюджета Учительского пенсионного фонда за первые шесть месяцев 2026 года составили 39,2 млн евро. По сравнению с аналогичным периодом 2025 года они увеличились на 2,7 млн евро. Расходы фонда достигли 33,8 млн евро, что на 4,9 млн евро больше прошлогоднего показателя за тот же период.</w:t>
      </w:r>
    </w:p>
    <w:p w14:paraId="71E2F084" w14:textId="77777777" w:rsidR="002F4073" w:rsidRPr="002D1D0E" w:rsidRDefault="002F4073" w:rsidP="002F4073">
      <w:r w:rsidRPr="002D1D0E">
        <w:t>Отдельно сообщается, что общая сумма доходов бюджета фонда к июню 2026 года составила 1059,6 тыс. евро. Поступления оказались на 185,7 тыс. евро выше, чем годом ранее. Расходы фонда составили 670,8 тыс. евро, сократившись на 63,1 тыс. евро по сравнению с аналогичным периодом 2025 года.</w:t>
      </w:r>
    </w:p>
    <w:p w14:paraId="2A31DF0E" w14:textId="77777777" w:rsidR="002F4073" w:rsidRPr="002D1D0E" w:rsidRDefault="002F4073" w:rsidP="002F4073">
      <w:r w:rsidRPr="002D1D0E">
        <w:t>Изменились правила для счетов, на которые перечисляются выплаты</w:t>
      </w:r>
    </w:p>
    <w:p w14:paraId="5646F387" w14:textId="77777777" w:rsidR="002F4073" w:rsidRPr="002D1D0E" w:rsidRDefault="002F4073" w:rsidP="002F4073">
      <w:r w:rsidRPr="002D1D0E">
        <w:t>В начале августа Национальный институт социального обеспечения сообщил о расширении перечня личных платежных счетов, на которые могут перечисляться денежные пособия и гарантированные выплаты. С 1 августа 2026 года такой счет может быть открыт у поставщика платежных услуг, зарегистрированного в другой стране Европейского экономического пространства.</w:t>
      </w:r>
    </w:p>
    <w:p w14:paraId="5C07A1F2" w14:textId="7F59EFD9" w:rsidR="002F4073" w:rsidRPr="002D1D0E" w:rsidRDefault="002F4073" w:rsidP="002F4073">
      <w:r w:rsidRPr="002D1D0E">
        <w:t xml:space="preserve">В число доступных вариантов также входит счет в Revolut. </w:t>
      </w:r>
    </w:p>
    <w:p w14:paraId="714278FB" w14:textId="0F2F5BC7" w:rsidR="002F4073" w:rsidRPr="002D1D0E" w:rsidRDefault="00EB570D" w:rsidP="002F4073">
      <w:hyperlink r:id="rId48" w:history="1">
        <w:r w:rsidR="002F4073" w:rsidRPr="002D1D0E">
          <w:rPr>
            <w:rStyle w:val="a3"/>
          </w:rPr>
          <w:t>https://bg-24.com/pensionnye-rashody-v-bolgarii-prevysili-65-mlrd-evro/</w:t>
        </w:r>
      </w:hyperlink>
      <w:r w:rsidR="002F4073" w:rsidRPr="002D1D0E">
        <w:t xml:space="preserve"> </w:t>
      </w:r>
    </w:p>
    <w:p w14:paraId="13D1739D" w14:textId="3900CBF9" w:rsidR="00C71F4A" w:rsidRPr="002D1D0E" w:rsidRDefault="00C71F4A" w:rsidP="00C71F4A">
      <w:pPr>
        <w:pStyle w:val="2"/>
      </w:pPr>
      <w:bookmarkStart w:id="152" w:name="_Toc238022296"/>
      <w:r w:rsidRPr="002D1D0E">
        <w:t xml:space="preserve">Vietnam.vn, 18.08.2026, </w:t>
      </w:r>
      <w:proofErr w:type="gramStart"/>
      <w:r w:rsidRPr="002D1D0E">
        <w:t>В</w:t>
      </w:r>
      <w:proofErr w:type="gramEnd"/>
      <w:r w:rsidRPr="002D1D0E">
        <w:t xml:space="preserve"> ответ на предложение снизить возраст получения социальных пенсионных выплат до 70 лет</w:t>
      </w:r>
      <w:bookmarkEnd w:id="152"/>
    </w:p>
    <w:p w14:paraId="654D16CA" w14:textId="77777777" w:rsidR="00C71F4A" w:rsidRPr="002D1D0E" w:rsidRDefault="00C71F4A" w:rsidP="00A67312">
      <w:pPr>
        <w:pStyle w:val="3"/>
      </w:pPr>
      <w:bookmarkStart w:id="153" w:name="_Toc238022297"/>
      <w:r w:rsidRPr="002D1D0E">
        <w:t>Министерство здравоохранения отреагировало на петицию избирателей относительно дальнейшего снижения пенсионного возраста для получения социальных пособий с 75 до 70 лет в целях расширения системы социального обеспечения.</w:t>
      </w:r>
      <w:bookmarkEnd w:id="153"/>
    </w:p>
    <w:p w14:paraId="59702B88" w14:textId="77777777" w:rsidR="00C71F4A" w:rsidRPr="002D1D0E" w:rsidRDefault="00C71F4A" w:rsidP="00C71F4A">
      <w:r w:rsidRPr="002D1D0E">
        <w:t>Министерство здравоохранения издало документ № 5981/BYT-VPB в ответ на петицию избирателей провинции Куангчи относительно пересмотра и внесения поправок в Указ № 176/2025/ND-CP, который подробно описывает и регулирует реализацию ряда статей Закона о социальном страховании, касающихся социальных пенсионных выплат, входящих в сферу деятельности Министерства здравоохранения.</w:t>
      </w:r>
    </w:p>
    <w:p w14:paraId="3F42ECAE" w14:textId="6E9DD942" w:rsidR="00C71F4A" w:rsidRPr="002D1D0E" w:rsidRDefault="00C71F4A" w:rsidP="00C71F4A">
      <w:r w:rsidRPr="002D1D0E">
        <w:t>По данным Министерства здравоохранения, правительство постепенно расширяло сферу действия программы, снижало возрастной предел и повышало уровень социальных пособий для пожилых людей.</w:t>
      </w:r>
    </w:p>
    <w:p w14:paraId="057E94C0" w14:textId="77777777" w:rsidR="00C71F4A" w:rsidRPr="002D1D0E" w:rsidRDefault="00C71F4A" w:rsidP="00C71F4A">
      <w:r w:rsidRPr="002D1D0E">
        <w:t xml:space="preserve">В частности, Постановление Правительства № 30/2002/ND-CP, регулирующее исполнение некоторых статей Указа о пожилых людях, устанавливает, что пожилые люди в возрасте 90 лет и старше имеют право на социальную помощь; Постановление № 67/2007/ND-CP о политике оказания помощи получателям социальной защиты снизило этот возраст до 85 лет; а Постановление № 06/2011/ND-CP, детализирующее и регулирующее исполнение некоторых статей Закона о пожилых людях, дополнительно снизило этот возраст до 80 лет для пожилых людей, не получающих пенсию, </w:t>
      </w:r>
      <w:r w:rsidRPr="002D1D0E">
        <w:lastRenderedPageBreak/>
        <w:t>ежемесячное пособие по социальному страхованию или ежемесячное пособие по социальной помощи.</w:t>
      </w:r>
    </w:p>
    <w:p w14:paraId="641D2C71" w14:textId="77777777" w:rsidR="00C71F4A" w:rsidRPr="002D1D0E" w:rsidRDefault="00C71F4A" w:rsidP="00C71F4A">
      <w:r w:rsidRPr="002D1D0E">
        <w:t>Согласно Министерству здравоохранения, Постановление № 20/2021/ND-CP, определяющее политику социальной помощи получателям социальной защиты, продолжает расширять сферу действия ежемесячных социальных пособий, включая в нее пожилых людей в возрасте от 75 до 80 лет, проживающих в бедных или находящихся на грани бедности семьях, а также в коммунах и деревнях, расположенных в районах проживания этнических меньшинств и в особенно труднодоступных горных районах.</w:t>
      </w:r>
    </w:p>
    <w:p w14:paraId="4E3EC8B6" w14:textId="77777777" w:rsidR="00C71F4A" w:rsidRPr="002D1D0E" w:rsidRDefault="00C71F4A" w:rsidP="00C71F4A">
      <w:r w:rsidRPr="002D1D0E">
        <w:t>С 1 июля 2025 года в соответствии с Постановлением № 176/2025/НД-КП, детализирующим и регулирующим исполнение некоторых статей Закона о социальном страховании, касающихся социальных пенсионных выплат, политика в отношении социальных пенсионных выплат будет осуществляться в соответствии с положениями Закона о социальном страховании 2024 года.</w:t>
      </w:r>
    </w:p>
    <w:p w14:paraId="59A6C9E7" w14:textId="77777777" w:rsidR="00C71F4A" w:rsidRPr="002D1D0E" w:rsidRDefault="00C71F4A" w:rsidP="00C71F4A">
      <w:r w:rsidRPr="002D1D0E">
        <w:t>Таким образом, право на пособие имеют лица в возрасте 75 лет и старше, не получающие ежемесячную пенсию или пособие по социальному страхованию, или получающие пособие ниже уровня социального пенсионного пособия и отвечающие установленным условиям; право на пособие также расширено и включает лиц в возрасте от 70 до 75 лет, проживающих в бедных или находящихся на грани бедности семьях. В настоящее время размер социального пенсионного пособия составляет 500 000 донгов на человека в месяц. К июлю 2026 года ожидается, что социальное пенсионное пособие будут получать около 2,5 миллионов человек по всей стране.</w:t>
      </w:r>
    </w:p>
    <w:p w14:paraId="6E9C9050" w14:textId="77777777" w:rsidR="00C71F4A" w:rsidRPr="002D1D0E" w:rsidRDefault="00C71F4A" w:rsidP="00C71F4A">
      <w:r w:rsidRPr="002D1D0E">
        <w:t>Что касается уровня субсидирования, Министерство здравоохранения представляет правительству указ, регулирующий политику социальной помощи, заменяющий указ № 20/2021/ND-CP… В нем Министерство здравоохранения предлагает правительству рассмотреть и принять решение о корректировке стандартного уровня социальной помощи и пособия по старости с 500 000 донгов до примерно 540 000 донгов на человека в месяц, что соответствует увеличению на 8%. Политика социального обеспечения в целом и социальная помощь в частности будут и впредь корректироваться в соответствии с условиями экономического и социального развития и возможностью мобилизации бюджетных средств на социальное обеспечение.</w:t>
      </w:r>
    </w:p>
    <w:p w14:paraId="07592E66" w14:textId="77777777" w:rsidR="00C71F4A" w:rsidRPr="002D1D0E" w:rsidRDefault="00C71F4A" w:rsidP="00C71F4A">
      <w:r w:rsidRPr="002D1D0E">
        <w:t>Что касается возраста получения социальных пенсионных выплат, Министерство здравоохранения координирует свои действия с Министерством внутренних дел для изучения и разработки плана по внесению изменений и дополнений в Закон о социальном страховании, предлагая план постепенного снижения возраста получения социальных пенсионных выплат до 70 лет в соответствии с социально-экономическими условиями развития и возможностями государственного бюджета в каждый конкретный период.</w:t>
      </w:r>
    </w:p>
    <w:p w14:paraId="0355B0BC" w14:textId="77777777" w:rsidR="00C71F4A" w:rsidRPr="002D1D0E" w:rsidRDefault="00C71F4A" w:rsidP="00C71F4A">
      <w:r w:rsidRPr="002D1D0E">
        <w:t>Таким образом, политика социального обеспечения и пенсионного обеспечения пожилых людей постепенно расширялась с точки зрения получателей, возрастного диапазона и уровня пособий. Снижение возрастного предела с 90 до 85, 80, 75 лет, а теперь и до 70 лет и младше, для малоимущих и находящихся на грани бедности домохозяйств, демонстрирует заботу партии и государства о пожилых людях и стремление к постепенному расширению охвата социальным обеспечением.</w:t>
      </w:r>
    </w:p>
    <w:p w14:paraId="0969E030" w14:textId="77777777" w:rsidR="00C71F4A" w:rsidRPr="002D1D0E" w:rsidRDefault="00C71F4A" w:rsidP="00C71F4A">
      <w:r w:rsidRPr="002D1D0E">
        <w:lastRenderedPageBreak/>
        <w:t>Что касается предложения установить возрастной диапазон от 65 до 70 лет для людей из малообеспеченных и находящихся на грани бедности домохозяйств, Министерство здравоохранения считает это предложение более широким, чем то, которое в настоящее время находится на рассмотрении. Поэтому Министерство здравоохранения признает это и продолжит координировать свои действия с соответствующими ведомствами для оценки числа получателей помощи, влияния политики и возможности сбалансированного распределения ресурсов, прежде чем представить отчет компетентным органам для рассмотрения после выполнения необходимых условий.</w:t>
      </w:r>
    </w:p>
    <w:p w14:paraId="3DCA3448" w14:textId="77777777" w:rsidR="00C71F4A" w:rsidRPr="002D1D0E" w:rsidRDefault="00C71F4A" w:rsidP="00C71F4A">
      <w:r w:rsidRPr="002D1D0E">
        <w:t>Министерство здравоохранения также подчеркнуло, что в предстоящий период политика социальной помощи в целом и социальные пенсионные выплаты в частности будут и дальше пересматриваться и совершенствоваться в направлении расширения охвата, повышения уровня пособий, приоритетного внимания к пожилым группам населения, находящимся в трудных жизненных обстоятельствах, в соответствии с социально-экономическими условиями развития и способностью государственного бюджета к сбалансированию в каждый конкретный период.</w:t>
      </w:r>
    </w:p>
    <w:p w14:paraId="1D43A928" w14:textId="08B9077E" w:rsidR="00C71F4A" w:rsidRPr="002D1D0E" w:rsidRDefault="00EB570D" w:rsidP="00C71F4A">
      <w:hyperlink r:id="rId49" w:history="1">
        <w:r w:rsidR="00C71F4A" w:rsidRPr="002D1D0E">
          <w:rPr>
            <w:rStyle w:val="a3"/>
          </w:rPr>
          <w:t>https://www.vietnam.vn/ru/phan-hoi-kien-nghi-giam-tuoi-huong-tro-cap-huu-tri-xa-hoi-xuong-70-tuoi</w:t>
        </w:r>
      </w:hyperlink>
      <w:r w:rsidR="00C71F4A" w:rsidRPr="002D1D0E">
        <w:t xml:space="preserve"> </w:t>
      </w:r>
    </w:p>
    <w:p w14:paraId="39B84FEE" w14:textId="4E1DBD56" w:rsidR="00BF18E5" w:rsidRPr="002D1D0E" w:rsidRDefault="00BF18E5" w:rsidP="00BF18E5">
      <w:pPr>
        <w:pStyle w:val="2"/>
      </w:pPr>
      <w:bookmarkStart w:id="154" w:name="_Toc238022298"/>
      <w:bookmarkEnd w:id="105"/>
      <w:r w:rsidRPr="002D1D0E">
        <w:t xml:space="preserve">Литературная газета, 18.08.2026, </w:t>
      </w:r>
      <w:proofErr w:type="gramStart"/>
      <w:r w:rsidRPr="002D1D0E">
        <w:t>Хватает</w:t>
      </w:r>
      <w:proofErr w:type="gramEnd"/>
      <w:r w:rsidRPr="002D1D0E">
        <w:t xml:space="preserve"> на жизнь, но без излишеств</w:t>
      </w:r>
      <w:r w:rsidR="002D1D0E">
        <w:t>»</w:t>
      </w:r>
      <w:r w:rsidRPr="002D1D0E">
        <w:t>: как живут немецкие пенсионеры</w:t>
      </w:r>
      <w:bookmarkEnd w:id="154"/>
    </w:p>
    <w:p w14:paraId="6EDF27A3" w14:textId="1F16D104" w:rsidR="00BF18E5" w:rsidRPr="002D1D0E" w:rsidRDefault="00BF18E5" w:rsidP="00A67312">
      <w:pPr>
        <w:pStyle w:val="3"/>
      </w:pPr>
      <w:bookmarkStart w:id="155" w:name="_Toc238022299"/>
      <w:r w:rsidRPr="002D1D0E">
        <w:t xml:space="preserve">В Германии средняя пенсия составляет около 1500 евро, но после вычетов налогов и сборов сумма оказывается меньше, по словам автора канала </w:t>
      </w:r>
      <w:r w:rsidR="002D1D0E">
        <w:t>«</w:t>
      </w:r>
      <w:r w:rsidRPr="002D1D0E">
        <w:t>TrueStory Travel</w:t>
      </w:r>
      <w:r w:rsidR="002D1D0E">
        <w:t>»</w:t>
      </w:r>
      <w:r w:rsidRPr="002D1D0E">
        <w:t>.</w:t>
      </w:r>
      <w:bookmarkEnd w:id="155"/>
    </w:p>
    <w:p w14:paraId="020091AD" w14:textId="77777777" w:rsidR="00BF18E5" w:rsidRPr="002D1D0E" w:rsidRDefault="00BF18E5" w:rsidP="00BF18E5">
      <w:r w:rsidRPr="002D1D0E">
        <w:t>Минимальный фактический доход пенсионера - около 900 евро — это примерно 90 тысяч рублей. Выходят на пенсию с 2025 года в 67 лет, а для её получения нужно выплачивать страховые взносы не менее 5 лет. Если человек никогда не платил взносы, пенсия ему не положена!</w:t>
      </w:r>
    </w:p>
    <w:p w14:paraId="6AE15E41" w14:textId="77777777" w:rsidR="00BF18E5" w:rsidRPr="002D1D0E" w:rsidRDefault="00BF18E5" w:rsidP="00BF18E5">
      <w:r w:rsidRPr="002D1D0E">
        <w:t xml:space="preserve">Немцы могут продолжать работать после выхода на пенсию, </w:t>
      </w:r>
      <w:proofErr w:type="gramStart"/>
      <w:r w:rsidRPr="002D1D0E">
        <w:t>но</w:t>
      </w:r>
      <w:proofErr w:type="gramEnd"/>
      <w:r w:rsidRPr="002D1D0E">
        <w:t xml:space="preserve"> если доход превышает 909 евро в месяц, они обязаны платить налоги.</w:t>
      </w:r>
    </w:p>
    <w:p w14:paraId="62E9DD99" w14:textId="77777777" w:rsidR="00BF18E5" w:rsidRPr="002D1D0E" w:rsidRDefault="00BF18E5" w:rsidP="00BF18E5">
      <w:r w:rsidRPr="002D1D0E">
        <w:t>Вот пример из истории немецкого фермера, который вышел на пенсию в 62 года после 39 лет стажа. Его пенсия - 1400 евро в месяц. Он и жена тратят около 200 евро на коммунальные услуги (вода, вывоз мусора, электричество) и 400-450 евро в месяц на продукты.</w:t>
      </w:r>
    </w:p>
    <w:p w14:paraId="40E71C69" w14:textId="77777777" w:rsidR="00BF18E5" w:rsidRPr="002D1D0E" w:rsidRDefault="00BF18E5" w:rsidP="00BF18E5">
      <w:r w:rsidRPr="002D1D0E">
        <w:t>Развлечения - походы в паб и баня на дровах. Дом у фермера в собственности, но многие немцы на пенсии вынуждены арендовать жильё. Холодная аренда квартиры в среднем стоит 500 евро в месяц.</w:t>
      </w:r>
    </w:p>
    <w:p w14:paraId="7D39BC36" w14:textId="77777777" w:rsidR="00BF18E5" w:rsidRPr="002D1D0E" w:rsidRDefault="00BF18E5" w:rsidP="00BF18E5">
      <w:r w:rsidRPr="002D1D0E">
        <w:t>Если сложить коммунальные платежи, продукты и налоги, расходы превышают 1000 евро. У фермера остаётся ещё и пенсия жены, на которую пара может путешествовать или покупать машины.</w:t>
      </w:r>
    </w:p>
    <w:p w14:paraId="2AF65C2E" w14:textId="77777777" w:rsidR="00BF18E5" w:rsidRPr="002D1D0E" w:rsidRDefault="00BF18E5" w:rsidP="00BF18E5">
      <w:r w:rsidRPr="002D1D0E">
        <w:t>Для большинства немцев пенсия - это не роскошь, а базовое обеспечение, которого хватает на жизнь, но без серьёзных излишеств.</w:t>
      </w:r>
    </w:p>
    <w:p w14:paraId="483B0E3A" w14:textId="77777777" w:rsidR="00BF18E5" w:rsidRPr="002D1D0E" w:rsidRDefault="00BF18E5" w:rsidP="00BF18E5">
      <w:r w:rsidRPr="002D1D0E">
        <w:t>Что пишут книги:</w:t>
      </w:r>
    </w:p>
    <w:p w14:paraId="1C9DA5C8" w14:textId="1DD4BA30" w:rsidR="00BF18E5" w:rsidRPr="002D1D0E" w:rsidRDefault="00BF18E5" w:rsidP="00BF18E5">
      <w:r w:rsidRPr="002D1D0E">
        <w:lastRenderedPageBreak/>
        <w:t>По данным ОЭСР 2025 года, Германия планомерно повышает пенсионный возраст до 67 лет - для всех граждан, родившихся в 1964 году и позже, выход на пенсию ранее этого возраста невозможен без финансовых потерь. Ранний выход с 63 лет допускается только при стаже не менее 35 лет, но с существенным снижением выплат.</w:t>
      </w:r>
    </w:p>
    <w:p w14:paraId="66EDB3E8" w14:textId="77777777" w:rsidR="00BF18E5" w:rsidRPr="002D1D0E" w:rsidRDefault="00BF18E5" w:rsidP="00BF18E5">
      <w:r w:rsidRPr="002D1D0E">
        <w:t>Если вы планируете эмиграцию в Германию или работаете с немецкими работодателями, учитывайте: пенсионная система ФРГ одна из самых жёстких в ЕС. Без минимум 5 лет (60 месяцев) страховых взносов пенсия не назначается вообще, а полный размер выплаты зависит от общего трудового стажа и суммы отчислений.</w:t>
      </w:r>
    </w:p>
    <w:p w14:paraId="682A7CE9" w14:textId="66BE37FB" w:rsidR="00CA32BC" w:rsidRPr="002D1D0E" w:rsidRDefault="00EB570D" w:rsidP="00BF18E5">
      <w:hyperlink r:id="rId50" w:history="1">
        <w:r w:rsidR="00BF18E5" w:rsidRPr="002D1D0E">
          <w:rPr>
            <w:rStyle w:val="a3"/>
          </w:rPr>
          <w:t>https://lgz.ru/article/hvataet-na-zhizn-no-bez-izlishestv-kak-zhivut-nemeczkie-pensionery/</w:t>
        </w:r>
      </w:hyperlink>
    </w:p>
    <w:p w14:paraId="638C4554" w14:textId="15CCEED4" w:rsidR="00DE7BFD" w:rsidRPr="002D1D0E" w:rsidRDefault="00DE7BFD" w:rsidP="00DE7BFD">
      <w:pPr>
        <w:pStyle w:val="2"/>
      </w:pPr>
      <w:bookmarkStart w:id="156" w:name="_Toc238022300"/>
      <w:r w:rsidRPr="002D1D0E">
        <w:t xml:space="preserve">Segodnya.co.il, 18.08.2026, </w:t>
      </w:r>
      <w:proofErr w:type="gramStart"/>
      <w:r w:rsidRPr="002D1D0E">
        <w:t>Почти</w:t>
      </w:r>
      <w:proofErr w:type="gramEnd"/>
      <w:r w:rsidRPr="002D1D0E">
        <w:t xml:space="preserve"> 60% мужчин старше 70 лет в Израиле продолжают работать</w:t>
      </w:r>
      <w:bookmarkEnd w:id="156"/>
    </w:p>
    <w:p w14:paraId="174CA686" w14:textId="77777777" w:rsidR="00DE7BFD" w:rsidRPr="002D1D0E" w:rsidRDefault="00DE7BFD" w:rsidP="00A67312">
      <w:pPr>
        <w:pStyle w:val="3"/>
      </w:pPr>
      <w:bookmarkStart w:id="157" w:name="_Toc238022301"/>
      <w:r w:rsidRPr="002D1D0E">
        <w:t xml:space="preserve">Чаще всего возрастные сотрудники востребованы в охране, в кадровой и образовательной сфере, реже — </w:t>
      </w:r>
      <w:proofErr w:type="gramStart"/>
      <w:r w:rsidRPr="002D1D0E">
        <w:t>в хай</w:t>
      </w:r>
      <w:proofErr w:type="gramEnd"/>
      <w:r w:rsidRPr="002D1D0E">
        <w:t>-теке.</w:t>
      </w:r>
      <w:bookmarkEnd w:id="157"/>
    </w:p>
    <w:p w14:paraId="729D1195" w14:textId="4A0B00DF" w:rsidR="00DE7BFD" w:rsidRPr="002D1D0E" w:rsidRDefault="00DE7BFD" w:rsidP="00DE7BFD">
      <w:r w:rsidRPr="002D1D0E">
        <w:t xml:space="preserve">Уровень занятости пожилых людей в Израиле — один из самых высоких среди развитых стран. По данным Института </w:t>
      </w:r>
      <w:r w:rsidR="002D1D0E">
        <w:t>«</w:t>
      </w:r>
      <w:r w:rsidRPr="002D1D0E">
        <w:t>Шореш</w:t>
      </w:r>
      <w:r w:rsidR="002D1D0E">
        <w:t>»</w:t>
      </w:r>
      <w:r w:rsidRPr="002D1D0E">
        <w:t>, около 28% мужчин и 15% женщин старше 65 лет в стране продолжают работать. Как отмечает Globes, это значительно выше средних показателей по ОЭСР, которые составляют около 21% и 11% соответственно. Подобная тенденция, говорится в материале издания, обусловлена высокой продолжительностью жизни в Израиле, ростом цен и пробелами в пенсионных накоплениях у части старшего поколения.</w:t>
      </w:r>
    </w:p>
    <w:p w14:paraId="0EB87618" w14:textId="77777777" w:rsidR="00DE7BFD" w:rsidRPr="002D1D0E" w:rsidRDefault="00DE7BFD" w:rsidP="00DE7BFD">
      <w:r w:rsidRPr="002D1D0E">
        <w:t xml:space="preserve">Подробная статистика </w:t>
      </w:r>
    </w:p>
    <w:p w14:paraId="55973F06" w14:textId="66AD4448" w:rsidR="00DE7BFD" w:rsidRPr="002D1D0E" w:rsidRDefault="00DE7BFD" w:rsidP="00DE7BFD">
      <w:r w:rsidRPr="002D1D0E">
        <w:t xml:space="preserve">Хотя большинство работников по достижении официального пенсионного возраста (67 лет для мужчин и 62 для женщин) по-прежнему предпочитают уйти с работы, на рынке труда невооруженным глазом заметно широкое присутствие мужчин в возрасте 70 лет и старше. Как свидетельствуют данные компании </w:t>
      </w:r>
      <w:r w:rsidR="002D1D0E">
        <w:t>«</w:t>
      </w:r>
      <w:r w:rsidRPr="002D1D0E">
        <w:t>Хилан</w:t>
      </w:r>
      <w:r w:rsidR="002D1D0E">
        <w:t>»</w:t>
      </w:r>
      <w:r w:rsidRPr="002D1D0E">
        <w:t>, среди мужчин, перешагнувших пенсионный возраст, более 58% продолжают работать и после 70. У женщин этот показатель значительно ниже — всего 29%, несмотря на то, что средняя продолжительность жизни женщин немного выше, чем у мужчин.</w:t>
      </w:r>
    </w:p>
    <w:p w14:paraId="2659ADE3" w14:textId="4BDBD00F" w:rsidR="00DE7BFD" w:rsidRPr="002D1D0E" w:rsidRDefault="00DE7BFD" w:rsidP="00DE7BFD">
      <w:r w:rsidRPr="002D1D0E">
        <w:t xml:space="preserve">Интересно, что большинство пожилых работников имеют существенный стаж на текущем месте работы. Не менее 70% из них работают там 10 и более лет, и только 13% — пять лет и менее. Это говорит о том, что работники, достигшие пенсионного возраста, часто чувствуют себя комфортно на своем месте и хотят продолжать вносить вклад своим опытом в знакомых условиях, а не искать новых </w:t>
      </w:r>
      <w:r w:rsidR="002D1D0E">
        <w:t>«</w:t>
      </w:r>
      <w:r w:rsidRPr="002D1D0E">
        <w:t>приключений</w:t>
      </w:r>
      <w:r w:rsidR="002D1D0E">
        <w:t>»</w:t>
      </w:r>
      <w:r w:rsidRPr="002D1D0E">
        <w:t>, требующих изменений и адаптации.</w:t>
      </w:r>
    </w:p>
    <w:p w14:paraId="597095BC" w14:textId="77777777" w:rsidR="00DE7BFD" w:rsidRPr="002D1D0E" w:rsidRDefault="00DE7BFD" w:rsidP="00DE7BFD">
      <w:r w:rsidRPr="002D1D0E">
        <w:t>Отмечается, что после выхода на пенсию пожилым людям приходится расставаться с карьерой, которой они посвятили большую часть жизни, и сосредотачиваться на домашнем пространстве. Возможно, мужчинам, особенно из старшего поколения, это дается труднее.</w:t>
      </w:r>
    </w:p>
    <w:p w14:paraId="4F2D36F2" w14:textId="77777777" w:rsidR="00DE7BFD" w:rsidRPr="002D1D0E" w:rsidRDefault="00DE7BFD" w:rsidP="00DE7BFD">
      <w:r w:rsidRPr="002D1D0E">
        <w:t xml:space="preserve">В каких сферах занятость пожилых людей выше? </w:t>
      </w:r>
    </w:p>
    <w:p w14:paraId="14A1C01A" w14:textId="77777777" w:rsidR="00DE7BFD" w:rsidRPr="002D1D0E" w:rsidRDefault="00DE7BFD" w:rsidP="00DE7BFD">
      <w:r w:rsidRPr="002D1D0E">
        <w:t xml:space="preserve">Любопытные подробности выясняются, если посмотреть на то, в каких именно сферах чаще всего трудоустроены израильские пенсионеры. В торговых центрах, магазинах и </w:t>
      </w:r>
      <w:r w:rsidRPr="002D1D0E">
        <w:lastRenderedPageBreak/>
        <w:t>школах нередко можно увидеть охранников преклонного возраста, и статистика это подтверждает: среди работников 35+ в сфере охраны, ухода за нуждающимися и кадровых услуг 31% составляют люди в возрасте 65 лет и старше. Именно это — отрасль с самой высокой долей пожилых сотрудников.</w:t>
      </w:r>
    </w:p>
    <w:p w14:paraId="1C536549" w14:textId="77777777" w:rsidR="00DE7BFD" w:rsidRPr="002D1D0E" w:rsidRDefault="00DE7BFD" w:rsidP="00DE7BFD">
      <w:r w:rsidRPr="002D1D0E">
        <w:t xml:space="preserve">Следом с заметным отрывом идет сфера образования: здесь доля пожилых работников достигает 16%. Социологи подчеркивают: в образовании зарплата, как правило, индексируется с учетом стажа, поэтому у преподавателей есть стимул продлевать карьеру. Globes указывает, что в ряде случаев это представляет собой проблему, ведь академические результаты не всегда улучшаются пропорционально возрасту. </w:t>
      </w:r>
    </w:p>
    <w:p w14:paraId="46617211" w14:textId="750CDD3F" w:rsidR="00DE7BFD" w:rsidRPr="002D1D0E" w:rsidRDefault="00DE7BFD" w:rsidP="00DE7BFD">
      <w:r w:rsidRPr="002D1D0E">
        <w:t xml:space="preserve">Отрасль экономики с наименьшей долей пожилых сотрудников — хай-тек. В этой сфере всего 4% израильтян продолжают быть востребованы в возрасте 65 лет и старше. Впрочем, как отмечается, распространенное представление о том, что в отрасли высоких технологий </w:t>
      </w:r>
      <w:r w:rsidR="002D1D0E">
        <w:t>«</w:t>
      </w:r>
      <w:r w:rsidRPr="002D1D0E">
        <w:t>нечего делать после 40</w:t>
      </w:r>
      <w:r w:rsidR="002D1D0E">
        <w:t>»</w:t>
      </w:r>
      <w:r w:rsidRPr="002D1D0E">
        <w:t xml:space="preserve">, не выдерживает проверки фактами. Хай-тек также </w:t>
      </w:r>
      <w:r w:rsidR="002D1D0E">
        <w:t>«</w:t>
      </w:r>
      <w:r w:rsidRPr="002D1D0E">
        <w:t>взрослеет</w:t>
      </w:r>
      <w:r w:rsidR="002D1D0E">
        <w:t>»</w:t>
      </w:r>
      <w:r w:rsidRPr="002D1D0E">
        <w:t xml:space="preserve"> — правда, пенсионного возраста, за редкими исключениями, пока не достиг. </w:t>
      </w:r>
    </w:p>
    <w:p w14:paraId="2361DA22" w14:textId="77777777" w:rsidR="00DE7BFD" w:rsidRPr="002D1D0E" w:rsidRDefault="00DE7BFD" w:rsidP="00DE7BFD">
      <w:r w:rsidRPr="002D1D0E">
        <w:t xml:space="preserve">Пенсионеры — не обуза </w:t>
      </w:r>
    </w:p>
    <w:p w14:paraId="7BFA09AA" w14:textId="77777777" w:rsidR="00DE7BFD" w:rsidRPr="002D1D0E" w:rsidRDefault="00DE7BFD" w:rsidP="00DE7BFD">
      <w:r w:rsidRPr="002D1D0E">
        <w:t>В целом, как считает гендиректор компании Hilan, профессор Асаф Авраами, статистика опровергает мнение, что пожилые люди на рабочем месте — это обуза. Очевидно, израильский рынок труда научился ценить их опыт и навыки. Высокая квалификация многих пенсионеров в новых экономических условиях, по его словам, становится своего рода бизнес-активом — и тенденции в сфере занятости в Израиле ярко это демонстрируют.</w:t>
      </w:r>
    </w:p>
    <w:p w14:paraId="25FC6A97" w14:textId="6DF4049C" w:rsidR="00DE7BFD" w:rsidRPr="002D1D0E" w:rsidRDefault="00EB570D" w:rsidP="00DE7BFD">
      <w:hyperlink r:id="rId51" w:history="1">
        <w:r w:rsidR="00DE7BFD" w:rsidRPr="002D1D0E">
          <w:rPr>
            <w:rStyle w:val="a3"/>
          </w:rPr>
          <w:t>https://segodnya.co.il/community/pochti-60-muzhchin-starshe-70-let-v-izraile-prodolzhajut-rabotat/</w:t>
        </w:r>
      </w:hyperlink>
      <w:r w:rsidR="00DE7BFD" w:rsidRPr="002D1D0E">
        <w:t xml:space="preserve"> </w:t>
      </w:r>
    </w:p>
    <w:p w14:paraId="57C1975F" w14:textId="77777777" w:rsidR="00104033" w:rsidRPr="002D1D0E" w:rsidRDefault="00104033" w:rsidP="00104033">
      <w:pPr>
        <w:pStyle w:val="2"/>
      </w:pPr>
      <w:bookmarkStart w:id="158" w:name="_Toc238022302"/>
      <w:r w:rsidRPr="002D1D0E">
        <w:t>МК Латвия, 18.08.2026, Кто будет платить за пенсии завтра? Латвия подошла к опасной демографической черте</w:t>
      </w:r>
      <w:bookmarkEnd w:id="158"/>
    </w:p>
    <w:p w14:paraId="38D8F2C6" w14:textId="77777777" w:rsidR="00104033" w:rsidRPr="002D1D0E" w:rsidRDefault="00104033" w:rsidP="00A67312">
      <w:pPr>
        <w:pStyle w:val="3"/>
      </w:pPr>
      <w:bookmarkStart w:id="159" w:name="_Toc238022303"/>
      <w:r w:rsidRPr="002D1D0E">
        <w:t>В последнее время в публичном пространстве всё чаще появляются новости, так или иначе связанные с пенсионерами. Демографические изменения уже отражаются на рынке труда, государственных финансах и, в конечном счёте, на способности государства обеспечивать пенсии.</w:t>
      </w:r>
      <w:bookmarkEnd w:id="159"/>
    </w:p>
    <w:p w14:paraId="75E678E8" w14:textId="77777777" w:rsidR="00104033" w:rsidRPr="002D1D0E" w:rsidRDefault="00104033" w:rsidP="00104033">
      <w:r w:rsidRPr="002D1D0E">
        <w:t>По данным Центрального статистического управления, в 2025 году в Латвии насчитывалось 437,8 тыс. пенсионеров. При населении страны около 1,86 млн человек это означает, что пенсионером был примерно каждый четвёртый житель. Само по себе это число ещё не говорит о том, насколько велика нагрузка на экономику. Гораздо показательнее сравнить его с числом работающих, пишет Diena.</w:t>
      </w:r>
    </w:p>
    <w:p w14:paraId="25B95A76" w14:textId="77777777" w:rsidR="00104033" w:rsidRPr="002D1D0E" w:rsidRDefault="00104033" w:rsidP="00104033">
      <w:r w:rsidRPr="002D1D0E">
        <w:t>В декабре 2025 года, по данным Службы государственных доходов, в Латвии было 808 269 наёмных работников. Если просто разделить число работающих на число пенсионеров, получится примерно 1,85 работающих на одного пенсионера. Однако такая арифметика не вполне отражает ситуацию: среди наёмных работников есть и сами пенсионеры. По оценкам, работают около 65–68 тыс. пенсионеров. Если исключить их из общего числа работников, остаётся примерно 740–743 тыс. работающих людей, которые ещё не получают пенсию по возрасту. Иными словами, на одного пенсионера приходится около 1,7 работающих жителей трудоспособного возраста.</w:t>
      </w:r>
    </w:p>
    <w:p w14:paraId="52D03636" w14:textId="792E2CBD" w:rsidR="00104033" w:rsidRPr="002D1D0E" w:rsidRDefault="00104033" w:rsidP="00104033">
      <w:r w:rsidRPr="002D1D0E">
        <w:lastRenderedPageBreak/>
        <w:t xml:space="preserve">Это не означает, конечно, что именно 1,7 человека фактически </w:t>
      </w:r>
      <w:r w:rsidR="002D1D0E">
        <w:t>«</w:t>
      </w:r>
      <w:r w:rsidRPr="002D1D0E">
        <w:t>содержит</w:t>
      </w:r>
      <w:r w:rsidR="002D1D0E">
        <w:t>»</w:t>
      </w:r>
      <w:r w:rsidRPr="002D1D0E">
        <w:t xml:space="preserve"> одного пенсионера. Пенсионная система устроена сложнее, а размер социальных взносов зависит от зарплаты, занятости и целого ряда других факторов. Тем не менее соотношение достаточно наглядно показывает, в каком направлении меняется ситуация: число людей, формирующих нынешнюю экономическую и налоговую базу, относительно невелико.</w:t>
      </w:r>
    </w:p>
    <w:p w14:paraId="18BC8B30" w14:textId="77777777" w:rsidR="00104033" w:rsidRPr="002D1D0E" w:rsidRDefault="00104033" w:rsidP="00104033">
      <w:r w:rsidRPr="002D1D0E">
        <w:t>При этом сами работающие пенсионеры заслуживают отдельного внимания. Для экономики это люди, которые продолжают работать, платить налоги и использовать свои профессиональные навыки. Но причины, по которым они остаются на рынке труда, могут быть разными. Для кого-то работа после выхода на пенсию — сознательный выбор, возможность не выпадать из привычного ритма жизни или просто интерес к профессии. Для кого-то — необходимость, потому что одной пенсии недостаточно, чтобы оплачивать жильё, продукты и лекарства. В этом смысле 65–68 тыс. работающих пенсионеров одновременно являются экономическим ресурсом и показателем того, насколько неоднородно финансовое положение людей старшего возраста.</w:t>
      </w:r>
    </w:p>
    <w:p w14:paraId="1434748D" w14:textId="77777777" w:rsidR="00104033" w:rsidRPr="002D1D0E" w:rsidRDefault="00104033" w:rsidP="00104033">
      <w:r w:rsidRPr="002D1D0E">
        <w:t>Если посмотреть на ситуацию в более длительной перспективе, картина становится ещё интереснее. В 1999 году в Латвии было около 521 тыс. пенсионеров, а население страны составляло примерно 2,42 млн человек. Тогда пенсионером был приблизительно каждый 4,6-й житель. Сейчас пенсионеров в абсолютном выражении стало меньше, но население страны сократилось ещё сильнее, поэтому их доля в обществе выросла.</w:t>
      </w:r>
    </w:p>
    <w:p w14:paraId="3B67FCF8" w14:textId="77777777" w:rsidR="00104033" w:rsidRPr="002D1D0E" w:rsidRDefault="00104033" w:rsidP="00104033">
      <w:r w:rsidRPr="002D1D0E">
        <w:t>Именно здесь находится суть демографической проблемы. Для пенсионной системы имеет значение не только то, сколько людей получает пенсию сегодня. Не менее важно, сколько молодых людей придёт им на смену на рынке труда через десять, двадцать или тридцать лет.</w:t>
      </w:r>
    </w:p>
    <w:p w14:paraId="1F609554" w14:textId="77777777" w:rsidR="00104033" w:rsidRPr="002D1D0E" w:rsidRDefault="00104033" w:rsidP="00104033">
      <w:r w:rsidRPr="002D1D0E">
        <w:t>Латвия уже прошла несколько этапов повышения пенсионного возраста. С 2025 года он составляет 65 лет и для женщин, и для мужчин, а минимальный страховой стаж, необходимый для получения пенсии по старости, увеличен до 20 лет; до этого требовалось 15 лет.</w:t>
      </w:r>
    </w:p>
    <w:p w14:paraId="574D8C2F" w14:textId="77777777" w:rsidR="00104033" w:rsidRPr="002D1D0E" w:rsidRDefault="00104033" w:rsidP="00104033">
      <w:r w:rsidRPr="002D1D0E">
        <w:t>Поэтому предложение сразу начинать следующую реформу пенсионного возраста вряд ли будет встречено с энтузиазмом. Тем более что впереди выборы, а люди предпенсионного возраста и пенсионеры традиционно относятся к наиболее активным группам избирателей. Политически гораздо удобнее отложить неприятный разговор на несколько лет, тем более что предыдущая реформа только что завершилась.</w:t>
      </w:r>
    </w:p>
    <w:p w14:paraId="5507CAA7" w14:textId="77777777" w:rsidR="00104033" w:rsidRPr="002D1D0E" w:rsidRDefault="00104033" w:rsidP="00104033">
      <w:r w:rsidRPr="002D1D0E">
        <w:t>Но совсем избежать этого разговора следующему Сейму, скорее всего, не удастся.</w:t>
      </w:r>
    </w:p>
    <w:p w14:paraId="26F651DF" w14:textId="77777777" w:rsidR="00104033" w:rsidRPr="002D1D0E" w:rsidRDefault="00104033" w:rsidP="00104033">
      <w:r w:rsidRPr="002D1D0E">
        <w:t>Причина в том, что демография уже начала отражаться на государственных финансах. В среднесрочных прогнозах Министерства финансов указывается, что при неизменной политике дефицит бюджета общего правительства будет оставаться высоким: 4% ВВП в 2027 году, 5,1% в 2028-м, 4,2% в 2029-м и 3,4% в 2030 году.</w:t>
      </w:r>
    </w:p>
    <w:p w14:paraId="52AF8C63" w14:textId="77777777" w:rsidR="00104033" w:rsidRPr="002D1D0E" w:rsidRDefault="00104033" w:rsidP="00104033">
      <w:r w:rsidRPr="002D1D0E">
        <w:t xml:space="preserve">При этом заканчивается действие некоторых временных мер, которые в последние годы помогали государственным финансам. В частности, с 2029 года должно завершиться временное перенаправление </w:t>
      </w:r>
      <w:proofErr w:type="gramStart"/>
      <w:r w:rsidRPr="002D1D0E">
        <w:t>одного процентного</w:t>
      </w:r>
      <w:proofErr w:type="gramEnd"/>
      <w:r w:rsidRPr="002D1D0E">
        <w:t xml:space="preserve"> пункта пенсионных взносов из второго уровня в первый. Это означает, что первому уровню пенсионной системы придётся обходиться без дополнительных поступлений, которые сейчас помогают поддерживать его финансовый баланс.</w:t>
      </w:r>
    </w:p>
    <w:p w14:paraId="33A98A88" w14:textId="77777777" w:rsidR="00104033" w:rsidRPr="002D1D0E" w:rsidRDefault="00104033" w:rsidP="00104033">
      <w:r w:rsidRPr="002D1D0E">
        <w:lastRenderedPageBreak/>
        <w:t>Проблема поэтому выходит далеко за пределы собственно пенсионного возраста. Государству нужно одновременно финансировать пенсии, здравоохранение, образование, оборону, инфраструктуру и социальную поддержку. Если количество людей трудоспособного возраста сокращается, а расходы на содержание стареющего населения растут, конкуренция за бюджетные средства становится неизбежной.</w:t>
      </w:r>
    </w:p>
    <w:p w14:paraId="0A3451B6" w14:textId="77777777" w:rsidR="00104033" w:rsidRPr="002D1D0E" w:rsidRDefault="00104033" w:rsidP="00104033">
      <w:r w:rsidRPr="002D1D0E">
        <w:t>Что с этим делать?</w:t>
      </w:r>
    </w:p>
    <w:p w14:paraId="142F5F7A" w14:textId="77777777" w:rsidR="00104033" w:rsidRPr="002D1D0E" w:rsidRDefault="00104033" w:rsidP="00104033">
      <w:r w:rsidRPr="002D1D0E">
        <w:t>Самый очевидный ответ — снова повысить пенсионный возраст. В экономическом смысле определённая логика в таком решении есть: человек дольше остаётся на рынке труда, продолжает платить социальные взносы и меньше времени получает пенсию. Многие европейские страны уже идут по этому пути, связывая пенсионный возраст с продолжительностью жизни.</w:t>
      </w:r>
    </w:p>
    <w:p w14:paraId="786E932C" w14:textId="77777777" w:rsidR="00104033" w:rsidRPr="002D1D0E" w:rsidRDefault="00104033" w:rsidP="00104033">
      <w:r w:rsidRPr="002D1D0E">
        <w:t>Однако для Латвии было бы слишком просто свести всю будущую реформу только к ещё одному повышению пенсионного возраста. Не каждый человек в 65 лет находится в одинаковом положении. Для офисного работника возможность продолжать трудиться до 67 или 68 лет может быть вполне реальной, тогда как для человека, десятилетиями занятого физическим трудом, эти несколько дополнительных лет могут оказаться гораздо более серьёзным испытанием.</w:t>
      </w:r>
    </w:p>
    <w:p w14:paraId="4511069B" w14:textId="77777777" w:rsidR="00104033" w:rsidRPr="002D1D0E" w:rsidRDefault="00104033" w:rsidP="00104033">
      <w:r w:rsidRPr="002D1D0E">
        <w:t>Поэтому гораздо важнее создать условия, при которых более длительная трудовая жизнь действительно становится возможной. Частичная занятость, гибкий график, переобучение, переход с физически тяжёлой работы на другую должность, адаптация рабочих мест — всё это уже не дополнительные социальные бонусы, а часть ответа на демографический вызов.</w:t>
      </w:r>
    </w:p>
    <w:p w14:paraId="39373975" w14:textId="77777777" w:rsidR="00104033" w:rsidRPr="002D1D0E" w:rsidRDefault="00104033" w:rsidP="00104033">
      <w:r w:rsidRPr="002D1D0E">
        <w:t>Причём речь идёт не только о людях старшего возраста. Латвии в принципе нужно больше работающих людей и более высокие официальные доходы. Чем выше производительность труда и зарплаты, с которых платятся социальные взносы, тем больше ресурсов получает социальная система. Поэтому борьба с теневой занятостью, развитие производительных отраслей, инвестиции, возвращение части эмигрировавших жителей и более активное включение в рынок труда тех групп населения, которые сегодня работают меньше, чем могли бы, имеют к пенсионной проблеме самое непосредственное отношение.</w:t>
      </w:r>
    </w:p>
    <w:p w14:paraId="16A40C7B" w14:textId="77777777" w:rsidR="00104033" w:rsidRPr="002D1D0E" w:rsidRDefault="00104033" w:rsidP="00104033">
      <w:r w:rsidRPr="002D1D0E">
        <w:t>Есть и ещё один фактор, о котором в дискуссии о пенсиях иногда забывают. Пенсионная система будущего начинается с демографической политики сегодняшнего дня.</w:t>
      </w:r>
    </w:p>
    <w:p w14:paraId="2E7F8F65" w14:textId="77777777" w:rsidR="00104033" w:rsidRPr="002D1D0E" w:rsidRDefault="00104033" w:rsidP="00104033">
      <w:r w:rsidRPr="002D1D0E">
        <w:t>Если в стране рождается мало детей, через двадцать лет на рынок труда выйдут малочисленные поколения. Поэтому поддержка семей — это не только вопрос социальной справедливости или помощи родителям. В долгосрочной перспективе это также вопрос будущей налоговой базы. Доступное жильё, детские сады, возможность совмещать работу с воспитанием детей, нормальная инфраструктура и предсказуемая семейная политика могут оказаться для экономики гораздо важнее очередной разовой выплаты.</w:t>
      </w:r>
    </w:p>
    <w:p w14:paraId="6EACDED2" w14:textId="77777777" w:rsidR="00104033" w:rsidRPr="002D1D0E" w:rsidRDefault="00104033" w:rsidP="00104033">
      <w:r w:rsidRPr="002D1D0E">
        <w:t>При этом рассчитывать только на рост рождаемости тоже было бы ошибкой. Даже если демографическая ситуация начнёт улучшаться завтра, дети, которые родятся сейчас, станут работниками лишь через два десятилетия. А нынешние проблемы рынка труда и пенсионной системы нужно решать значительно раньше.</w:t>
      </w:r>
    </w:p>
    <w:p w14:paraId="78ED02EA" w14:textId="6287FC0D" w:rsidR="00104033" w:rsidRPr="002D1D0E" w:rsidRDefault="00104033" w:rsidP="00104033">
      <w:r w:rsidRPr="002D1D0E">
        <w:lastRenderedPageBreak/>
        <w:t xml:space="preserve">В этом смысле Латвии придётся гораздо серьёзнее посмотреть на потенциал людей старшего возраста. Работающие пенсионеры уже сегодня показывают, что граница между </w:t>
      </w:r>
      <w:r w:rsidR="002D1D0E">
        <w:t>«</w:t>
      </w:r>
      <w:r w:rsidRPr="002D1D0E">
        <w:t>работой</w:t>
      </w:r>
      <w:r w:rsidR="002D1D0E">
        <w:t>»</w:t>
      </w:r>
      <w:r w:rsidRPr="002D1D0E">
        <w:t xml:space="preserve"> и </w:t>
      </w:r>
      <w:r w:rsidR="002D1D0E">
        <w:t>«</w:t>
      </w:r>
      <w:r w:rsidRPr="002D1D0E">
        <w:t>пенсией</w:t>
      </w:r>
      <w:r w:rsidR="002D1D0E">
        <w:t>»</w:t>
      </w:r>
      <w:r w:rsidRPr="002D1D0E">
        <w:t xml:space="preserve"> перестала быть такой чёткой, какой она была несколько десятилетий назад. Возможно, в будущем всё больше людей будут постепенно сокращать рабочую нагрузку, переходить на неполную занятость и сочетать заработок с пенсионными выплатами, вместо того чтобы в определённый день полностью уходить с рынка труда.</w:t>
      </w:r>
    </w:p>
    <w:p w14:paraId="3795C91D" w14:textId="2179615D" w:rsidR="00104033" w:rsidRPr="002D1D0E" w:rsidRDefault="00104033" w:rsidP="00104033">
      <w:r w:rsidRPr="002D1D0E">
        <w:t xml:space="preserve">И здесь появляется пространство для развития так называемой </w:t>
      </w:r>
      <w:r w:rsidR="002D1D0E">
        <w:t>«</w:t>
      </w:r>
      <w:r w:rsidRPr="002D1D0E">
        <w:t>серебряной экономики</w:t>
      </w:r>
      <w:r w:rsidR="002D1D0E">
        <w:t>»</w:t>
      </w:r>
      <w:r w:rsidRPr="002D1D0E">
        <w:t>. Стареющее население — это не только дополнительные расходы. Это также спрос на медицинские и реабилитационные услуги, адаптацию жилья, новые технологии, образование для людей старшего возраста, сервисы ухода и множество других товаров и услуг. Если человек остаётся экономически активным дольше, он становится не только получателем пенсии, но и потребителем, налогоплательщиком, работником, предпринимателем, наставником.</w:t>
      </w:r>
    </w:p>
    <w:p w14:paraId="08512BFD" w14:textId="77777777" w:rsidR="00104033" w:rsidRPr="002D1D0E" w:rsidRDefault="00104033" w:rsidP="00104033">
      <w:r w:rsidRPr="002D1D0E">
        <w:t>Однако, говоря о будущем пенсионной системы, нельзя забывать и о тех, кто уже вышел на пенсию. Для человека с небольшой выплатой разговоры о долгосрочной устойчивости бюджета мало что значат, если сегодня ему не хватает денег на лекарства, коммунальные услуги и продукты.</w:t>
      </w:r>
    </w:p>
    <w:p w14:paraId="2D114335" w14:textId="77777777" w:rsidR="00104033" w:rsidRPr="002D1D0E" w:rsidRDefault="00104033" w:rsidP="00104033">
      <w:r w:rsidRPr="002D1D0E">
        <w:t>Поэтому перед государством стоит непростая задача: обеспечить нынешним пенсионерам достойный уровень жизни и одновременно не допустить, чтобы система становилась непосильной для будущих поколений работников. Свести эти две цели можно только в том случае, если изменения будут проводиться заранее, а не тогда, когда дефицит уже станет критическим.</w:t>
      </w:r>
    </w:p>
    <w:p w14:paraId="0A4C07DF" w14:textId="77777777" w:rsidR="00104033" w:rsidRPr="002D1D0E" w:rsidRDefault="00104033" w:rsidP="00104033">
      <w:r w:rsidRPr="002D1D0E">
        <w:t>Самый простой политический сценарий — ничего не менять. Можно сказать, что пенсионный возраст только недавно достиг 65 лет, и вернуться к теме через несколько лет. Можно надеяться на экономический рост, новые инвестиции или увеличение доходов бюджета. Но демографические процессы не зависят от политического цикла.</w:t>
      </w:r>
    </w:p>
    <w:p w14:paraId="21D6B1A8" w14:textId="77777777" w:rsidR="00104033" w:rsidRPr="002D1D0E" w:rsidRDefault="00104033" w:rsidP="00104033">
      <w:r w:rsidRPr="002D1D0E">
        <w:t>Если сегодня начать спокойно обсуждать, как должна выглядеть пенсионная система через десять или двадцать лет, у государства ещё остаётся достаточно вариантов. Можно постепенно менять правила, стимулировать более долгую занятость, улучшать здоровье населения, привлекать людей на рынок труда, создавать условия для семей и одновременно развивать накопительные компоненты пенсий.</w:t>
      </w:r>
    </w:p>
    <w:p w14:paraId="446A43FC" w14:textId="77777777" w:rsidR="00104033" w:rsidRPr="002D1D0E" w:rsidRDefault="00104033" w:rsidP="00104033">
      <w:r w:rsidRPr="002D1D0E">
        <w:t>Если же дождаться момента, когда работающих станет заметно меньше, а бюджетная нагрузка — существенно выше, выбор окажется гораздо болезненнее.</w:t>
      </w:r>
    </w:p>
    <w:p w14:paraId="38F7FE21" w14:textId="65F1BDEF" w:rsidR="00104033" w:rsidRPr="002D1D0E" w:rsidRDefault="00EB570D" w:rsidP="00104033">
      <w:hyperlink r:id="rId52" w:history="1">
        <w:r w:rsidR="00104033" w:rsidRPr="002D1D0E">
          <w:rPr>
            <w:rStyle w:val="a3"/>
          </w:rPr>
          <w:t>https://mklat.lv/obschestvo/12095-kto-budet-platit-za-pensii-zavtra-latviya-podoshla-k-opasnoj-demograficheskoj-cherte.html</w:t>
        </w:r>
      </w:hyperlink>
      <w:r w:rsidR="00104033" w:rsidRPr="002D1D0E">
        <w:t xml:space="preserve"> </w:t>
      </w:r>
    </w:p>
    <w:p w14:paraId="5A9E2F23" w14:textId="77777777" w:rsidR="00F53EB7" w:rsidRPr="002D1D0E" w:rsidRDefault="00F53EB7" w:rsidP="00F53EB7">
      <w:pPr>
        <w:pStyle w:val="2"/>
      </w:pPr>
      <w:bookmarkStart w:id="160" w:name="_Toc238022304"/>
      <w:r w:rsidRPr="002D1D0E">
        <w:lastRenderedPageBreak/>
        <w:t xml:space="preserve">РБК, 18.08.2026, </w:t>
      </w:r>
      <w:proofErr w:type="gramStart"/>
      <w:r w:rsidRPr="002D1D0E">
        <w:t>Работать</w:t>
      </w:r>
      <w:proofErr w:type="gramEnd"/>
      <w:r w:rsidRPr="002D1D0E">
        <w:t xml:space="preserve"> придется и после 65: как пенсия в США стала роскошью</w:t>
      </w:r>
      <w:bookmarkEnd w:id="160"/>
    </w:p>
    <w:p w14:paraId="01834363" w14:textId="14E70503" w:rsidR="00F53EB7" w:rsidRPr="002D1D0E" w:rsidRDefault="00F53EB7" w:rsidP="00A67312">
      <w:pPr>
        <w:pStyle w:val="3"/>
      </w:pPr>
      <w:bookmarkStart w:id="161" w:name="_Toc238022305"/>
      <w:r w:rsidRPr="002D1D0E">
        <w:t>Треть американцев считает, что им придется работать после 65. Миллионы людей подходят к старости без накоплений, с долгами и страхом, что единственный способ платить по счетам — это работать до самой смерти. Как исчез еще один столп американской мечты.</w:t>
      </w:r>
      <w:bookmarkEnd w:id="161"/>
    </w:p>
    <w:p w14:paraId="23BCCF22" w14:textId="77777777" w:rsidR="00F53EB7" w:rsidRPr="002D1D0E" w:rsidRDefault="00F53EB7" w:rsidP="00F53EB7">
      <w:r w:rsidRPr="002D1D0E">
        <w:t>Одной из частей американской мечты наряду с собственным домом за городом, стабильной работой и парой машин на семью был заслуженный отдых в старости. Примерно в 62 года человек мог спокойно уйти на пенсию, нянчиться со внуками и регулярно ездить в круизы по островам Карибского бассейна. По крайней мере так все работало до недавнего времени.</w:t>
      </w:r>
    </w:p>
    <w:p w14:paraId="1D631E9A" w14:textId="77777777" w:rsidR="00F53EB7" w:rsidRPr="002D1D0E" w:rsidRDefault="00F53EB7" w:rsidP="00F53EB7">
      <w:r w:rsidRPr="002D1D0E">
        <w:t>Сегодня же многие американцы считают, что они вообще никогда не выйдут на пенсию. Согласно опросу Ipsos, 29% работников моложе 55 лет сказали, что просто не смогут позволить себе бросить работу в старости. Конечно, среди них есть и те, кто просто любит свое дело и не видит нужды отказываться от него только из-за достижения определенного возраста. Но три четверти ответивших таким образом все же называют главной причиной именно финансовые трудности.</w:t>
      </w:r>
    </w:p>
    <w:p w14:paraId="7E99B15A" w14:textId="77777777" w:rsidR="00F53EB7" w:rsidRPr="002D1D0E" w:rsidRDefault="00F53EB7" w:rsidP="00F53EB7">
      <w:r w:rsidRPr="002D1D0E">
        <w:t>Ситуация ухудшается уже не одно десятилетие. Еще с 1970-х средний возраст выхода американских мужчин на пенсию стабильно снижался и к середине 1990-х достиг примерно 64 лет. Но затем что-то сломалось, и в конце 2010-х средний американец уходил с работы в 68. С тех пор ситуация не изменилась. Люди тревожатся все больше, и количество тех, кто планирует отложить долгожданную пенсию, растет из года в год.</w:t>
      </w:r>
    </w:p>
    <w:p w14:paraId="6935C31D" w14:textId="77777777" w:rsidR="00F53EB7" w:rsidRPr="002D1D0E" w:rsidRDefault="00F53EB7" w:rsidP="00F53EB7">
      <w:r w:rsidRPr="002D1D0E">
        <w:t>Многих, однако, ждет крайне жестокое разочарование, потому что рынок труда далеко не так сильно заинтересован в пожилых сотрудниках, как они в нем. В итоге люди могут без проблем потерять работу в, например, 62 года, потому что их вытеснили более молодые кандидаты, и остаться без достаточных средств к существованию, потому что не успели накопить достаточный капитал, а государственная поддержка слишком мала для нормальной жизни.</w:t>
      </w:r>
    </w:p>
    <w:p w14:paraId="4E8B2A0B" w14:textId="20BB5B11" w:rsidR="00F53EB7" w:rsidRPr="002D1D0E" w:rsidRDefault="002D1D0E" w:rsidP="00F53EB7">
      <w:r>
        <w:t>«</w:t>
      </w:r>
      <w:r w:rsidR="00F53EB7" w:rsidRPr="002D1D0E">
        <w:t>Свести концы с концами</w:t>
      </w:r>
      <w:r>
        <w:t>»</w:t>
      </w:r>
    </w:p>
    <w:p w14:paraId="4BD8C129" w14:textId="4B5EF74C" w:rsidR="00F53EB7" w:rsidRPr="002D1D0E" w:rsidRDefault="00F53EB7" w:rsidP="00F53EB7">
      <w:r w:rsidRPr="002D1D0E">
        <w:t xml:space="preserve">Еще в 2021 году 75-летняя Мария Риос из Аризоны рассказывала о том, как она работала в аэропорту Финикса, зарабатывая $14,50 в час — около $2300 в месяц. Ее муж уже на пенсии и получал всего около $400 в месяц по федеральной программе Social Security. Мария хотела бы уйти с работы, но не могла себе этого позволить, даже несмотря на серьезные проблемы со здоровьем. </w:t>
      </w:r>
      <w:r w:rsidR="002D1D0E">
        <w:t>«</w:t>
      </w:r>
      <w:r w:rsidRPr="002D1D0E">
        <w:t>В 75 лет я вынуждена продолжать работать, чтобы пытаться свести концы с концами</w:t>
      </w:r>
      <w:r w:rsidR="002D1D0E">
        <w:t>»</w:t>
      </w:r>
      <w:r w:rsidRPr="002D1D0E">
        <w:t>, — говорила Риос.</w:t>
      </w:r>
    </w:p>
    <w:p w14:paraId="55772194" w14:textId="77777777" w:rsidR="00F53EB7" w:rsidRPr="002D1D0E" w:rsidRDefault="00F53EB7" w:rsidP="00F53EB7">
      <w:r w:rsidRPr="002D1D0E">
        <w:t>Американская пенсионная система — это своеобразный трехслойный пирог, в котором в будущую старость человека вкладываются и государство, и работодатель, и он сам. На первый взгляд, звучит неплохо, но, как всегда, многое скрыто в деталях. Государство обеспечивает базовую пенсию через программу Social Security и программы медицинской страховки Medicare и Medicaid. Размер такой пенсии зависит от трудового стажа, заработка и возраста получения пособия.</w:t>
      </w:r>
    </w:p>
    <w:p w14:paraId="565002E1" w14:textId="77777777" w:rsidR="00F53EB7" w:rsidRPr="002D1D0E" w:rsidRDefault="00F53EB7" w:rsidP="00F53EB7">
      <w:r w:rsidRPr="002D1D0E">
        <w:t xml:space="preserve">Затем идут пенсионные планы с участием работодателя, самый известные из которых — программа 401 (k). Работник откладывает часть зарплаты на специальный </w:t>
      </w:r>
      <w:r w:rsidRPr="002D1D0E">
        <w:lastRenderedPageBreak/>
        <w:t>инвестиционный счет, и его компания добавляет туда собственный взнос. Эти деньги вкладывают в активы на фондовом рынке. В конце концов, человек и сам может откладывать средства или обратиться в пенсионные фонды.</w:t>
      </w:r>
    </w:p>
    <w:p w14:paraId="568B62F4" w14:textId="77777777" w:rsidR="00F53EB7" w:rsidRPr="002D1D0E" w:rsidRDefault="00F53EB7" w:rsidP="00F53EB7">
      <w:r w:rsidRPr="002D1D0E">
        <w:t>Проблема в том, что доступ к пенсионным планам совершенно неравномерный. Программа 401 (k) хорошо работает для тех, кто имеет стабильную работу, достаточно высокий доход и надежного работодателя, а под эти условия попадет лишь небольшая часть занятых. Так, по статистике, три из четырех работников с зарплатой ниже средней вообще не имеют доступа ни к какому пенсионному плану. Чем ниже доход, тем меньше вероятность, что у работника вообще есть инструмент для накопления средств на старость.</w:t>
      </w:r>
    </w:p>
    <w:p w14:paraId="3C601617" w14:textId="77777777" w:rsidR="00F53EB7" w:rsidRPr="002D1D0E" w:rsidRDefault="00F53EB7" w:rsidP="00F53EB7">
      <w:r w:rsidRPr="002D1D0E">
        <w:t>Особенно уязвимы сотрудники малых компаний и люди с нестабильной занятостью. Они зарабатывают слишком мало, чтобы позволить себе откладывать часть дохода на пенсионный счет, а их работодатели тем более не заинтересованы в финансовой поддержке таких работников. Если такие работники еще и не полностью или нерегулярно декларировали доходы, их будущие выплаты Social Security тоже могут оказаться ниже. А они изначально скорее символические, как в случае с супругом Марии Риос.</w:t>
      </w:r>
    </w:p>
    <w:p w14:paraId="4D3C35F7" w14:textId="77777777" w:rsidR="00F53EB7" w:rsidRPr="002D1D0E" w:rsidRDefault="00F53EB7" w:rsidP="00F53EB7">
      <w:r w:rsidRPr="002D1D0E">
        <w:t xml:space="preserve">Но даже если человек добросовестно трудился 40 лет в стабильной компании и дисциплинированно откладывал 10% своих доходов на пенсию, он все равно может остаться без достаточных средств к старости. Более 40% американцев вообще не имеют пенсионных сбережений, а в среднем баланс пенсионного счета составляет около $87 тыс. Это может показаться неплохой суммой, </w:t>
      </w:r>
      <w:proofErr w:type="gramStart"/>
      <w:r w:rsidRPr="002D1D0E">
        <w:t>но</w:t>
      </w:r>
      <w:proofErr w:type="gramEnd"/>
      <w:r w:rsidRPr="002D1D0E">
        <w:t xml:space="preserve"> если растянуть ее на 15 лет, она даст лишь несколько сотен долларов в месяц. Даже если инвестировать эти деньги на фондовом рынке, реальная доходность в 6–7% даст лишь $500. Неудивительно, что сами работники считают, что для комфортной пенсии им понадобится около $1,5 млн.</w:t>
      </w:r>
    </w:p>
    <w:p w14:paraId="19EF14C2" w14:textId="77777777" w:rsidR="00F53EB7" w:rsidRPr="002D1D0E" w:rsidRDefault="00F53EB7" w:rsidP="00F53EB7">
      <w:r w:rsidRPr="002D1D0E">
        <w:t>В результате уровень бедности среди пожилых в США необычайно высокий. 15% американцев старше 65 лет находятся ниже черты бедности, тогда как в Канаде таких менее 10%, а в Нидерландах — 4%.</w:t>
      </w:r>
    </w:p>
    <w:p w14:paraId="03FC09A8" w14:textId="6C406DCF" w:rsidR="00F53EB7" w:rsidRPr="002D1D0E" w:rsidRDefault="002D1D0E" w:rsidP="00F53EB7">
      <w:r>
        <w:t>«</w:t>
      </w:r>
      <w:r w:rsidR="00F53EB7" w:rsidRPr="002D1D0E">
        <w:t>Я не проживу до погашения долгов</w:t>
      </w:r>
      <w:r>
        <w:t>»</w:t>
      </w:r>
    </w:p>
    <w:p w14:paraId="770B27D4" w14:textId="38722C7D" w:rsidR="00F53EB7" w:rsidRPr="002D1D0E" w:rsidRDefault="00F53EB7" w:rsidP="00F53EB7">
      <w:r w:rsidRPr="002D1D0E">
        <w:t xml:space="preserve">69-летняя учительница из Цинциннати Кэти Люббе продолжала работать, потому что Social Security и частичная пенсия дают ей $2600 в месяц. Этого не хватало для оплаты счетов и старых студенческих кредитов. </w:t>
      </w:r>
      <w:r w:rsidR="002D1D0E">
        <w:t>«</w:t>
      </w:r>
      <w:r w:rsidRPr="002D1D0E">
        <w:t>Мне приходится работать просто для того, чтобы платить за жилье</w:t>
      </w:r>
      <w:r w:rsidR="002D1D0E">
        <w:t>»</w:t>
      </w:r>
      <w:r w:rsidRPr="002D1D0E">
        <w:t xml:space="preserve">, — говорила Кэти. Тед Ньюман из Колумбуса после выхода на пенсию восемь лет продолжал работать полный день вместе с женой. Ее зарплата почти полностью уходила на студенческий долг, и Теду приходилось работать для оплаты жилья и продуктов. Сильнейшим ударом по ним стала пандемия, когда его временно уволили. </w:t>
      </w:r>
      <w:r w:rsidR="002D1D0E">
        <w:t>«</w:t>
      </w:r>
      <w:r w:rsidRPr="002D1D0E">
        <w:t>Я не проживу столько, чтобы полностью погасить наши долги</w:t>
      </w:r>
      <w:r w:rsidR="002D1D0E">
        <w:t>»</w:t>
      </w:r>
      <w:r w:rsidRPr="002D1D0E">
        <w:t xml:space="preserve">, — сказал тогда Тед. </w:t>
      </w:r>
      <w:r w:rsidR="002D1D0E">
        <w:t>«</w:t>
      </w:r>
      <w:r w:rsidRPr="002D1D0E">
        <w:t>Мы с мужем должны работать, пока не умрем</w:t>
      </w:r>
      <w:r w:rsidR="002D1D0E">
        <w:t>»</w:t>
      </w:r>
      <w:r w:rsidRPr="002D1D0E">
        <w:t>, — говорила еще одна пенсионерка, Джейн Свитченко из Массачусетса.</w:t>
      </w:r>
    </w:p>
    <w:p w14:paraId="0203D9E5" w14:textId="46BEDDF1" w:rsidR="00F53EB7" w:rsidRPr="002D1D0E" w:rsidRDefault="00F53EB7" w:rsidP="00F53EB7">
      <w:r w:rsidRPr="002D1D0E">
        <w:t xml:space="preserve">Вступайте в сообщество Школы управления РБК в Telegram или </w:t>
      </w:r>
      <w:r w:rsidR="002D1D0E">
        <w:t>«</w:t>
      </w:r>
      <w:r w:rsidRPr="002D1D0E">
        <w:t>Максе</w:t>
      </w:r>
      <w:r w:rsidR="002D1D0E">
        <w:t>»</w:t>
      </w:r>
      <w:r w:rsidRPr="002D1D0E">
        <w:t>, чтобы общаться с руководителями из разных сфер, выстраивать нетворкинг и получать советы экспертов.</w:t>
      </w:r>
    </w:p>
    <w:p w14:paraId="68CACCA1" w14:textId="77777777" w:rsidR="00F53EB7" w:rsidRPr="002D1D0E" w:rsidRDefault="00F53EB7" w:rsidP="00F53EB7">
      <w:r w:rsidRPr="002D1D0E">
        <w:t xml:space="preserve">Будь это единичные примеры, возможно, все было бы не так плохо. Но с такой проблемой столкнулись миллионы американцев. Тревогу вызывают не только трудные </w:t>
      </w:r>
      <w:r w:rsidRPr="002D1D0E">
        <w:lastRenderedPageBreak/>
        <w:t>судьбы такого огромного количества людей, но и нагрузка, с которой сталкивается экономика.</w:t>
      </w:r>
    </w:p>
    <w:p w14:paraId="47191D4C" w14:textId="77777777" w:rsidR="00F53EB7" w:rsidRPr="002D1D0E" w:rsidRDefault="00F53EB7" w:rsidP="00F53EB7">
      <w:r w:rsidRPr="002D1D0E">
        <w:t xml:space="preserve">Социальные расходы сегодня уже составляют наиболее крупную статью федеральных расходов США. 22% приходится на программу Social Security, 14% — на медицинскую страховку для пожилых Medicare. А из всех статей американских расходов именно социальные программы чаще всего подвергаются нападкам со стороны президентской администрации, и ежегодно программа Social Security сталкивается с угрозой сокращения на пару десятков процентов. Для </w:t>
      </w:r>
      <w:proofErr w:type="gramStart"/>
      <w:r w:rsidRPr="002D1D0E">
        <w:t>многих американцев это</w:t>
      </w:r>
      <w:proofErr w:type="gramEnd"/>
      <w:r w:rsidRPr="002D1D0E">
        <w:t xml:space="preserve"> может стать катастрофой. Пусть выплаты и не самые большие, но их исчезновение может лишить человека средств для оплаты жилья или продуктов, и найти новые источники дохода будет трудно.</w:t>
      </w:r>
    </w:p>
    <w:p w14:paraId="2985D12A" w14:textId="77777777" w:rsidR="00F53EB7" w:rsidRPr="002D1D0E" w:rsidRDefault="00F53EB7" w:rsidP="00F53EB7">
      <w:r w:rsidRPr="002D1D0E">
        <w:t>Возрастная дискриминация на рабочем месте никуда не делась, и многие компании не готовы брать новых пожилых сотрудников. Несмотря на то что ситуация постепенно меняется, примерно две трети работников в возрасте от 45 лет испытывали дискриминацию на себе. А исследование Федерального резервного банка Сан-Франциско на основе 40 тыс. фиктивных резюме доказало реальное существование предубеждений к пожилым работникам, особенно к женщинам.</w:t>
      </w:r>
    </w:p>
    <w:p w14:paraId="0DB608F5" w14:textId="77777777" w:rsidR="00F53EB7" w:rsidRPr="002D1D0E" w:rsidRDefault="00F53EB7" w:rsidP="00F53EB7">
      <w:r w:rsidRPr="002D1D0E">
        <w:t>Но главной проблемой становится нормализация работы в пожилом возрасте. Люди привыкают к мысли, что пенсионный возраст — это просто слова, которые ничего не значат, и ходить на работу придется чуть ли не до конца жизни. Может быть, руководители или представители творческих профессий и не против оставаться на своих местах и после 65 лет, но для миллионов обычных рабочих людей перспектива продолжать гнуть спину на стройках или часами сидеть за рулем грузовиков — далеко не то, как они хотели бы встретить старость.</w:t>
      </w:r>
    </w:p>
    <w:p w14:paraId="01391AE9" w14:textId="455B5FAD" w:rsidR="00BF18E5" w:rsidRPr="002D1D0E" w:rsidRDefault="00EB570D" w:rsidP="00F53EB7">
      <w:hyperlink r:id="rId53" w:history="1">
        <w:r w:rsidR="00F53EB7" w:rsidRPr="002D1D0E">
          <w:rPr>
            <w:rStyle w:val="a3"/>
          </w:rPr>
          <w:t>https://www.rbc.ru/education/18/08/2026/6a748d109a794771edd3ac2f</w:t>
        </w:r>
      </w:hyperlink>
    </w:p>
    <w:p w14:paraId="2AD07DF3" w14:textId="2B4AD86E" w:rsidR="00CD3999" w:rsidRPr="00CD3999" w:rsidRDefault="00CD3999" w:rsidP="00CD3999">
      <w:pPr>
        <w:pStyle w:val="2"/>
      </w:pPr>
      <w:bookmarkStart w:id="162" w:name="_Toc238022306"/>
      <w:r>
        <w:t>Crypto News, 18.08</w:t>
      </w:r>
      <w:r w:rsidRPr="00CD3999">
        <w:t>.2026</w:t>
      </w:r>
      <w:r w:rsidRPr="00447FD4">
        <w:t xml:space="preserve">, </w:t>
      </w:r>
      <w:r>
        <w:t>Clarity, пенсионные планы 401(k) и долгосрочные держатели - 5 факторов, способствующих росту биткоина</w:t>
      </w:r>
      <w:bookmarkEnd w:id="162"/>
    </w:p>
    <w:p w14:paraId="3C8F54EE" w14:textId="4DEE52FA" w:rsidR="00CD3999" w:rsidRPr="00CD3999" w:rsidRDefault="00CD3999" w:rsidP="00CD3999">
      <w:r w:rsidRPr="00CD3999">
        <w:t>&lt;…&gt;</w:t>
      </w:r>
    </w:p>
    <w:p w14:paraId="766B2A17" w14:textId="77777777" w:rsidR="00CD3999" w:rsidRDefault="00CD3999" w:rsidP="00CD3999">
      <w:pPr>
        <w:pStyle w:val="3"/>
      </w:pPr>
      <w:bookmarkStart w:id="163" w:name="_Toc238022307"/>
      <w:r>
        <w:t>Министерство труда США рассматривает механизм, который мог бы упростить для доверенных лиц пенсионных планов оценку продуктов, включающих альтернативные активы. Никто не предписывает планам 401(k) покупать биткоин, но ослабление регуляторных барьеров может открыть канал, который до сих пор в значительной степени оставался закрытым для этого актива.</w:t>
      </w:r>
      <w:bookmarkEnd w:id="163"/>
    </w:p>
    <w:p w14:paraId="083AB29D" w14:textId="77777777" w:rsidR="00CD3999" w:rsidRDefault="00CD3999" w:rsidP="00CD3999">
      <w:r>
        <w:t>Цифры объясняют, почему «быки» следят за ситуацией. Активы планов 401(k) в США в марте 2026 года составляли около 9,9 трлн долларов, а это означает, что гипотетическое выделение 1% представляет собой риск на сумму около 99 млрд долларов. Этот капитал не поступит завтра. Спонсорам планов, управляющим активами и работникам всё равно придётся выбирать подходящие продукты, что делает эту возможность скорее многолетней, чем мгновенным событием, приносящим ликвидность.</w:t>
      </w:r>
    </w:p>
    <w:p w14:paraId="4EE2E70F" w14:textId="77777777" w:rsidR="00CD3999" w:rsidRDefault="00CD3999" w:rsidP="00CD3999">
      <w:r>
        <w:t>Закон «О прозрачности рынка цифровых активов» (CLARITY) возвращается из небытия</w:t>
      </w:r>
    </w:p>
    <w:p w14:paraId="71C702DD" w14:textId="77777777" w:rsidR="00CD3999" w:rsidRDefault="00CD3999" w:rsidP="00CD3999">
      <w:r>
        <w:lastRenderedPageBreak/>
        <w:t>Закон о ясности рынка цифровых активов (Digital Asset Market Clarity Act), известный как CLARITY, приближается к процедурному голосованию в Сенате, запланированному на 15 сентября. Законопроект направлен на решение одной из самых давних проблем криптовалютной отрасли, определяя, как регуляторы США будут контролировать отдельные сегменты рынка цифровых активов, включая торговые площадки, поставщиков услуг хранения и посредников.</w:t>
      </w:r>
    </w:p>
    <w:p w14:paraId="7AC5BF02" w14:textId="77777777" w:rsidR="00CD3999" w:rsidRDefault="00CD3999" w:rsidP="00CD3999">
      <w:r>
        <w:t>Принятие закона далеко не гарантировано, поскольку споры по поводу защиты потребителей, целостности рынка и конфликтов интересов по-прежнему остаются нерешенными. Однако финансовые учреждения годами использовали регуляторную неопределенность в качестве повода для отсрочки. Более четкие федеральные правила могли бы устранить этот повод, а запланированная Комиссией по ценным бумагам и биржам (SEC) нормативная база для криптоактивов предлагает альтернативный путь регулирования на случай, если Конгресс затянет процесс.</w:t>
      </w:r>
    </w:p>
    <w:p w14:paraId="0F3DB122" w14:textId="77777777" w:rsidR="00CD3999" w:rsidRDefault="00CD3999" w:rsidP="00CD3999">
      <w:r>
        <w:t>Майнинг сокращается по мере исчезновения одного из рисков «хвоста»</w:t>
      </w:r>
    </w:p>
    <w:p w14:paraId="4CC10D23" w14:textId="77777777" w:rsidR="00CD3999" w:rsidRDefault="00CD3999" w:rsidP="00CD3999">
      <w:r>
        <w:t>Проблемы майнинга в конечном итоге устраняются сами собой, когда неэффективное оборудование выходит из строя, а автоматическая регулировка сложности в сети Биткоина улучшает экономическую эффективность для тех, кто выживает. Хешрейт сети оставался примерно на 12% ниже пикового значения декабря 2025 года, в то время как сложность в июле снизилась примерно на 5,7% - это свидетельствует о том, что часть этого процесса очищения уже происходит.</w:t>
      </w:r>
    </w:p>
    <w:p w14:paraId="2521E2DD" w14:textId="77777777" w:rsidR="00CD3999" w:rsidRDefault="00CD3999" w:rsidP="00CD3999">
      <w:r>
        <w:t>Еще одна потенциальная проблема, связанная с протоколом, также отступила. BIP-110 - предложенный сценарий активации, требующий поддержки 55% майнеров, - не нашел значительной поддержки и ни разу даже отдаленно не угрожал доминирующей цепочке Биткойна. Низкая волатильность и сдержанное использование кредитного плеча могут усилить любое следующее значительное движение, но ни то, ни другое не дает рынку четкого сигнала о направлении движения.</w:t>
      </w:r>
    </w:p>
    <w:p w14:paraId="20090863" w14:textId="77777777" w:rsidR="00CD3999" w:rsidRDefault="00CD3999" w:rsidP="00CD3999">
      <w:r>
        <w:t>Непосредственная проблема Биткойна заключается в том, вернется ли реальный спрос до того, как на рынок обрушится очередная волна предложения. Устойчивый приток средств в ETF, новые покупки со стороны сильных казначейских компаний и ослабление давления со стороны ФРС подкрепили бы бычью теорию реальными деньгами. Продолжающийся отток средств из ETF, ликвидация позиций майнеров и продажи биткойнов корпорациями, напротив, дадут противоположный сигнал: рынок до сих пор не нашел своего следующего крупного покупателя.</w:t>
      </w:r>
    </w:p>
    <w:p w14:paraId="5D1BE559" w14:textId="7F0E3186" w:rsidR="00F53EB7" w:rsidRPr="00CD3999" w:rsidRDefault="00EB570D" w:rsidP="00CD3999">
      <w:hyperlink r:id="rId54" w:history="1">
        <w:r w:rsidR="00CD3999" w:rsidRPr="003351C5">
          <w:rPr>
            <w:rStyle w:val="a3"/>
          </w:rPr>
          <w:t>https://cryptonews.net/ru/news/bitcoin/33314258/</w:t>
        </w:r>
      </w:hyperlink>
      <w:r w:rsidR="00CD3999" w:rsidRPr="00CD3999">
        <w:t xml:space="preserve"> </w:t>
      </w:r>
    </w:p>
    <w:sectPr w:rsidR="00F53EB7" w:rsidRPr="00CD3999" w:rsidSect="00B01BEA">
      <w:headerReference w:type="default" r:id="rId55"/>
      <w:footerReference w:type="default" r:id="rId56"/>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3005C" w14:textId="77777777" w:rsidR="00EB570D" w:rsidRDefault="00EB570D">
      <w:r>
        <w:separator/>
      </w:r>
    </w:p>
  </w:endnote>
  <w:endnote w:type="continuationSeparator" w:id="0">
    <w:p w14:paraId="00EAD0BF" w14:textId="77777777" w:rsidR="00EB570D" w:rsidRDefault="00EB5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34B21D4B"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073FE7" w:rsidRPr="00073FE7">
      <w:rPr>
        <w:rFonts w:ascii="Cambria" w:hAnsi="Cambria"/>
        <w:b/>
        <w:noProof/>
      </w:rPr>
      <w:t>82</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564B4" w14:textId="77777777" w:rsidR="00EB570D" w:rsidRDefault="00EB570D">
      <w:r>
        <w:separator/>
      </w:r>
    </w:p>
  </w:footnote>
  <w:footnote w:type="continuationSeparator" w:id="0">
    <w:p w14:paraId="3EF6FB97" w14:textId="77777777" w:rsidR="00EB570D" w:rsidRDefault="00EB5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2"/>
  </w:num>
  <w:num w:numId="3">
    <w:abstractNumId w:val="27"/>
  </w:num>
  <w:num w:numId="4">
    <w:abstractNumId w:val="17"/>
  </w:num>
  <w:num w:numId="5">
    <w:abstractNumId w:val="18"/>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1"/>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5"/>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9"/>
  </w:num>
  <w:num w:numId="24">
    <w:abstractNumId w:val="26"/>
  </w:num>
  <w:num w:numId="25">
    <w:abstractNumId w:val="20"/>
  </w:num>
  <w:num w:numId="26">
    <w:abstractNumId w:val="13"/>
  </w:num>
  <w:num w:numId="27">
    <w:abstractNumId w:val="11"/>
  </w:num>
  <w:num w:numId="28">
    <w:abstractNumId w:val="22"/>
  </w:num>
  <w:num w:numId="29">
    <w:abstractNumId w:val="2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351"/>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1EDE"/>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3FE7"/>
    <w:rsid w:val="000740B6"/>
    <w:rsid w:val="000749A3"/>
    <w:rsid w:val="000755E4"/>
    <w:rsid w:val="0007579D"/>
    <w:rsid w:val="00075912"/>
    <w:rsid w:val="000759EE"/>
    <w:rsid w:val="00076407"/>
    <w:rsid w:val="00076AD1"/>
    <w:rsid w:val="00076EF5"/>
    <w:rsid w:val="00077B8F"/>
    <w:rsid w:val="00077BB3"/>
    <w:rsid w:val="00080608"/>
    <w:rsid w:val="00080696"/>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0C40"/>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4D3D"/>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3C27"/>
    <w:rsid w:val="000C4EE4"/>
    <w:rsid w:val="000C4FE3"/>
    <w:rsid w:val="000C5BB6"/>
    <w:rsid w:val="000C5FC8"/>
    <w:rsid w:val="000C6020"/>
    <w:rsid w:val="000C67C1"/>
    <w:rsid w:val="000C68D2"/>
    <w:rsid w:val="000C6BFC"/>
    <w:rsid w:val="000C7D5E"/>
    <w:rsid w:val="000D00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033"/>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33FD"/>
    <w:rsid w:val="001C5841"/>
    <w:rsid w:val="001C5A81"/>
    <w:rsid w:val="001C5C5D"/>
    <w:rsid w:val="001C5E43"/>
    <w:rsid w:val="001C68EC"/>
    <w:rsid w:val="001C732E"/>
    <w:rsid w:val="001C7360"/>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E5C"/>
    <w:rsid w:val="001F0F42"/>
    <w:rsid w:val="001F1106"/>
    <w:rsid w:val="001F1EA6"/>
    <w:rsid w:val="001F1F57"/>
    <w:rsid w:val="001F22F2"/>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23A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26D"/>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8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3D5"/>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B7"/>
    <w:rsid w:val="0029570C"/>
    <w:rsid w:val="00295FCB"/>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1D0E"/>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ED0"/>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073"/>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5FF6"/>
    <w:rsid w:val="00346703"/>
    <w:rsid w:val="00347716"/>
    <w:rsid w:val="00347A4F"/>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0377"/>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3CD"/>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3907"/>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47FD4"/>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1C7D"/>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4F0D"/>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1ED"/>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19A8"/>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6A73"/>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B7533"/>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090"/>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36"/>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1B0"/>
    <w:rsid w:val="006B66C6"/>
    <w:rsid w:val="006B6D59"/>
    <w:rsid w:val="006B7EC7"/>
    <w:rsid w:val="006C03C4"/>
    <w:rsid w:val="006C1EDA"/>
    <w:rsid w:val="006C2A9D"/>
    <w:rsid w:val="006C2C65"/>
    <w:rsid w:val="006C2D80"/>
    <w:rsid w:val="006C3E83"/>
    <w:rsid w:val="006C3E87"/>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937"/>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30876"/>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80715"/>
    <w:rsid w:val="00780A2C"/>
    <w:rsid w:val="00781056"/>
    <w:rsid w:val="0078110D"/>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039"/>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9EB"/>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3FA3"/>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5D7"/>
    <w:rsid w:val="0097597A"/>
    <w:rsid w:val="00975DCE"/>
    <w:rsid w:val="00975F07"/>
    <w:rsid w:val="0097673D"/>
    <w:rsid w:val="009774D0"/>
    <w:rsid w:val="009774F3"/>
    <w:rsid w:val="00977922"/>
    <w:rsid w:val="009779C5"/>
    <w:rsid w:val="0098011E"/>
    <w:rsid w:val="00980723"/>
    <w:rsid w:val="009807F0"/>
    <w:rsid w:val="00980B9A"/>
    <w:rsid w:val="00981397"/>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7E7"/>
    <w:rsid w:val="009B2937"/>
    <w:rsid w:val="009B29E1"/>
    <w:rsid w:val="009B2AFD"/>
    <w:rsid w:val="009B3377"/>
    <w:rsid w:val="009B3915"/>
    <w:rsid w:val="009B4175"/>
    <w:rsid w:val="009B45FE"/>
    <w:rsid w:val="009B47E5"/>
    <w:rsid w:val="009B4E0E"/>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7E7"/>
    <w:rsid w:val="00A1596A"/>
    <w:rsid w:val="00A16215"/>
    <w:rsid w:val="00A16247"/>
    <w:rsid w:val="00A16758"/>
    <w:rsid w:val="00A170C4"/>
    <w:rsid w:val="00A17E6F"/>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6E8"/>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312"/>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4E57"/>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4A7"/>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51A"/>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18E5"/>
    <w:rsid w:val="00BF344F"/>
    <w:rsid w:val="00BF3961"/>
    <w:rsid w:val="00BF3BD5"/>
    <w:rsid w:val="00BF42CC"/>
    <w:rsid w:val="00BF5703"/>
    <w:rsid w:val="00BF5967"/>
    <w:rsid w:val="00BF5C21"/>
    <w:rsid w:val="00BF5EEA"/>
    <w:rsid w:val="00BF66B4"/>
    <w:rsid w:val="00BF6AA5"/>
    <w:rsid w:val="00BF7144"/>
    <w:rsid w:val="00BF7530"/>
    <w:rsid w:val="00BF76A4"/>
    <w:rsid w:val="00BF7A2D"/>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07C0E"/>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92B"/>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0C0"/>
    <w:rsid w:val="00C6488B"/>
    <w:rsid w:val="00C64E71"/>
    <w:rsid w:val="00C664DF"/>
    <w:rsid w:val="00C66510"/>
    <w:rsid w:val="00C679E1"/>
    <w:rsid w:val="00C67CE9"/>
    <w:rsid w:val="00C7070D"/>
    <w:rsid w:val="00C70A20"/>
    <w:rsid w:val="00C71263"/>
    <w:rsid w:val="00C71F4A"/>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08E6"/>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3999"/>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6CAE"/>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0231"/>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BFD"/>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32B"/>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04B3"/>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96773"/>
    <w:rsid w:val="00EA1002"/>
    <w:rsid w:val="00EA1EF0"/>
    <w:rsid w:val="00EA2A38"/>
    <w:rsid w:val="00EA4709"/>
    <w:rsid w:val="00EA4B14"/>
    <w:rsid w:val="00EA6353"/>
    <w:rsid w:val="00EA7C10"/>
    <w:rsid w:val="00EA7DA0"/>
    <w:rsid w:val="00EA7F15"/>
    <w:rsid w:val="00EB066E"/>
    <w:rsid w:val="00EB1E23"/>
    <w:rsid w:val="00EB21E3"/>
    <w:rsid w:val="00EB256D"/>
    <w:rsid w:val="00EB2828"/>
    <w:rsid w:val="00EB31FC"/>
    <w:rsid w:val="00EB3361"/>
    <w:rsid w:val="00EB4E3C"/>
    <w:rsid w:val="00EB4ED2"/>
    <w:rsid w:val="00EB5165"/>
    <w:rsid w:val="00EB570D"/>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761"/>
    <w:rsid w:val="00ED6D51"/>
    <w:rsid w:val="00ED7221"/>
    <w:rsid w:val="00ED7275"/>
    <w:rsid w:val="00ED7E81"/>
    <w:rsid w:val="00EE04D7"/>
    <w:rsid w:val="00EE142B"/>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6850"/>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3EB7"/>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78E"/>
    <w:rsid w:val="00FA7D51"/>
    <w:rsid w:val="00FB009B"/>
    <w:rsid w:val="00FB019D"/>
    <w:rsid w:val="00FB02DF"/>
    <w:rsid w:val="00FB12C9"/>
    <w:rsid w:val="00FB134E"/>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A157E7"/>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BF18E5"/>
    <w:rPr>
      <w:color w:val="605E5C"/>
      <w:shd w:val="clear" w:color="auto" w:fill="E1DFDD"/>
    </w:rPr>
  </w:style>
  <w:style w:type="character" w:customStyle="1" w:styleId="50">
    <w:name w:val="Заголовок 5 Знак"/>
    <w:basedOn w:val="a0"/>
    <w:link w:val="5"/>
    <w:semiHidden/>
    <w:rsid w:val="00A157E7"/>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g.ru/2026/08/18/reg-cfo/instrument-dlia-nakoplenij.html" TargetMode="External"/><Relationship Id="rId18" Type="http://schemas.openxmlformats.org/officeDocument/2006/relationships/hyperlink" Target="https://russian.rt.com/russia/news/1671128-pensii-povyshenie-1-sentyabrya" TargetMode="External"/><Relationship Id="rId26" Type="http://schemas.openxmlformats.org/officeDocument/2006/relationships/hyperlink" Target="https://www.osnmedia.ru/obshhestvo/pensioneram-s-dohodom-nizhe-32-577-rublej-polozheny-lgoty-chto-mozhno-poluchit-ot-gosudarstva/" TargetMode="External"/><Relationship Id="rId39" Type="http://schemas.openxmlformats.org/officeDocument/2006/relationships/hyperlink" Target="https://companies.rbc.ru/news/8DMDnECxki/korporativnoe-nszh-kak-uderzhat-klyuchevyih-sotrudnikov-na-5-let-i-bolee/" TargetMode="External"/><Relationship Id="rId21" Type="http://schemas.openxmlformats.org/officeDocument/2006/relationships/hyperlink" Target="https://life.ru/p/1913105" TargetMode="External"/><Relationship Id="rId34" Type="http://schemas.openxmlformats.org/officeDocument/2006/relationships/hyperlink" Target="https://www.kommersant.ru/doc/8892465" TargetMode="External"/><Relationship Id="rId42" Type="http://schemas.openxmlformats.org/officeDocument/2006/relationships/image" Target="media/image2.png"/><Relationship Id="rId47" Type="http://schemas.openxmlformats.org/officeDocument/2006/relationships/hyperlink" Target="https://rossaprimavera.ru/news/4f1a41b5" TargetMode="External"/><Relationship Id="rId50" Type="http://schemas.openxmlformats.org/officeDocument/2006/relationships/hyperlink" Target="https://lgz.ru/article/hvataet-na-zhizn-no-bez-izlishestv-kak-zhivut-nemeczkie-pensionery/"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iadagestan.ru/news/economy/zhiteli_dagestana_vnesli_v_programmu_dolgosrochnykh_sberezheniy_bolee_2_mlrd_rubley" TargetMode="External"/><Relationship Id="rId29" Type="http://schemas.openxmlformats.org/officeDocument/2006/relationships/hyperlink" Target="https://fedpress.ru/news/77/finance/3448370" TargetMode="External"/><Relationship Id="rId11" Type="http://schemas.openxmlformats.org/officeDocument/2006/relationships/hyperlink" Target="https://npf-sng.ru/news/detail.php?ID=13831" TargetMode="External"/><Relationship Id="rId24" Type="http://schemas.openxmlformats.org/officeDocument/2006/relationships/hyperlink" Target="https://www.gazeta.press/business/news/2026/08/18/29128681.shtml" TargetMode="External"/><Relationship Id="rId32" Type="http://schemas.openxmlformats.org/officeDocument/2006/relationships/hyperlink" Target="https://versia.ru/pensiya-rossijskix-chinovnikov-okazalas-v-15-raza-bolshe-uchitelskoj" TargetMode="External"/><Relationship Id="rId37" Type="http://schemas.openxmlformats.org/officeDocument/2006/relationships/hyperlink" Target="https://marketpower.pro/publications/bank-rossii-obiasnil-iiulskoe-snizhenie-infliatsii-perenosom-indeksatsii-tarifov-zhkkh" TargetMode="External"/><Relationship Id="rId40" Type="http://schemas.openxmlformats.org/officeDocument/2006/relationships/hyperlink" Target="https://www.osnmedia.ru/obshhestvo/dlya-rossiyan-s-bankovskimi-vkladami-byli-vvedeny-novovvedeniya-chto-izmenilos/" TargetMode="External"/><Relationship Id="rId45" Type="http://schemas.openxmlformats.org/officeDocument/2006/relationships/hyperlink" Target="https://digitalbusiness.kz/2026-08-18/v-mintruda-chestno-skazali-chto-proizoydet-s-pensionnimi-dengami-esli-ih-ne-perevesti-v-uip/" TargetMode="External"/><Relationship Id="rId53" Type="http://schemas.openxmlformats.org/officeDocument/2006/relationships/hyperlink" Target="https://www.rbc.ru/education/18/08/2026/6a748d109a794771edd3ac2f"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ria.ru/20260819/pensiya-2111693605.html" TargetMode="External"/><Relationship Id="rId4" Type="http://schemas.openxmlformats.org/officeDocument/2006/relationships/settings" Target="settings.xml"/><Relationship Id="rId9" Type="http://schemas.openxmlformats.org/officeDocument/2006/relationships/hyperlink" Target="https://www.kommersant.ru/doc/8891934" TargetMode="External"/><Relationship Id="rId14" Type="http://schemas.openxmlformats.org/officeDocument/2006/relationships/hyperlink" Target="http://pbroker.ru/?p=82943" TargetMode="External"/><Relationship Id="rId22" Type="http://schemas.openxmlformats.org/officeDocument/2006/relationships/hyperlink" Target="https://life.ru/p/1913156" TargetMode="External"/><Relationship Id="rId27" Type="http://schemas.openxmlformats.org/officeDocument/2006/relationships/hyperlink" Target="https://bank.yuga.ru/newsfeed/8503/" TargetMode="External"/><Relationship Id="rId30" Type="http://schemas.openxmlformats.org/officeDocument/2006/relationships/hyperlink" Target="https://konkurent.ru/article/90519" TargetMode="External"/><Relationship Id="rId35" Type="http://schemas.openxmlformats.org/officeDocument/2006/relationships/hyperlink" Target="https://www.rbc.ru/economics/18/08/2026/6a8482099a7947725eb96c20" TargetMode="External"/><Relationship Id="rId43" Type="http://schemas.openxmlformats.org/officeDocument/2006/relationships/image" Target="media/image3.png"/><Relationship Id="rId48" Type="http://schemas.openxmlformats.org/officeDocument/2006/relationships/hyperlink" Target="https://bg-24.com/pensionnye-rashody-v-bolgarii-prevysili-65-mlrd-evro/" TargetMode="External"/><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segodnya.co.il/community/pochti-60-muzhchin-starshe-70-let-v-izraile-prodolzhajut-rabotat/" TargetMode="External"/><Relationship Id="rId3" Type="http://schemas.openxmlformats.org/officeDocument/2006/relationships/styles" Target="styles.xml"/><Relationship Id="rId12" Type="http://schemas.openxmlformats.org/officeDocument/2006/relationships/hyperlink" Target="https://finance.rambler.ru/investicii/56925120-ekspert-obyasnil-pochemu-dohodnost-pds-obognala-pensionnye-nakopleniya-i-rezervy/" TargetMode="External"/><Relationship Id="rId17" Type="http://schemas.openxmlformats.org/officeDocument/2006/relationships/hyperlink" Target="https://www.mk-donbass.ru/social/2026/08/18/pochti-polmilliarda-rubley-vnesli-v-programmu-pds-zhiteli-dnr-v-2026-godu.html" TargetMode="External"/><Relationship Id="rId25" Type="http://schemas.openxmlformats.org/officeDocument/2006/relationships/hyperlink" Target="https://www.gazeta.press/business/news/2026/08/18/29128747.shtml" TargetMode="External"/><Relationship Id="rId33" Type="http://schemas.openxmlformats.org/officeDocument/2006/relationships/hyperlink" Target="https://tatcenter.ru/specials/ekspertny_krug/igor-koh-pochemu-my-nedovolny-pensionnoj-sistemoj-i-kak-ustroeny-vyplaty/" TargetMode="External"/><Relationship Id="rId38" Type="http://schemas.openxmlformats.org/officeDocument/2006/relationships/hyperlink" Target="https://kiozk.ru/article/ekspert-2/mnogaa-cifrovaa-leta" TargetMode="External"/><Relationship Id="rId46" Type="http://schemas.openxmlformats.org/officeDocument/2006/relationships/hyperlink" Target="https://caravan-info.kg/ru/economics/046688-pensionnye-nakopleniya-v-kyrgyzstane-k-kontsu-2027-goda-mogut-prevysit-90-mlrd-somov.html" TargetMode="External"/><Relationship Id="rId20" Type="http://schemas.openxmlformats.org/officeDocument/2006/relationships/hyperlink" Target="https://360.ru/tekst/obschestvo/kak-poluchat-dve-pensii-komu-polozheno-i-gde-oformit-vyplatu/" TargetMode="External"/><Relationship Id="rId41" Type="http://schemas.openxmlformats.org/officeDocument/2006/relationships/hyperlink" Target="https://www.vbr.ru/novosti/tehnologii/2026/08/17/11-sentyabrya-v-moskve-proidet-ix-konferenciya-finfin-2026/" TargetMode="External"/><Relationship Id="rId54" Type="http://schemas.openxmlformats.org/officeDocument/2006/relationships/hyperlink" Target="https://cryptonews.net/ru/news/bitcoin/3331425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lavbukh.ru/news/57892-s-1-sentyabrya-menyayutsya-zayavleniya-na-investitsionnye-vychety-i-dolgosrochnye-sberejeniya" TargetMode="External"/><Relationship Id="rId23" Type="http://schemas.openxmlformats.org/officeDocument/2006/relationships/hyperlink" Target="https://www.gazeta.ru/business/news/2026/08/17/29122789.shtml" TargetMode="External"/><Relationship Id="rId28" Type="http://schemas.openxmlformats.org/officeDocument/2006/relationships/hyperlink" Target="https://www.pravda.ru/news/districts/2391071-insurance-experience-care/" TargetMode="External"/><Relationship Id="rId36" Type="http://schemas.openxmlformats.org/officeDocument/2006/relationships/hyperlink" Target="https://ria.ru/20260818/rubl-2111686425.html" TargetMode="External"/><Relationship Id="rId49" Type="http://schemas.openxmlformats.org/officeDocument/2006/relationships/hyperlink" Target="https://www.vietnam.vn/ru/phan-hoi-kien-nghi-giam-tuoi-huong-tro-cap-huu-tri-xa-hoi-xuong-70-tuoi" TargetMode="External"/><Relationship Id="rId57" Type="http://schemas.openxmlformats.org/officeDocument/2006/relationships/fontTable" Target="fontTable.xml"/><Relationship Id="rId10" Type="http://schemas.openxmlformats.org/officeDocument/2006/relationships/hyperlink" Target="http://pbroker.ru/?p=82934" TargetMode="External"/><Relationship Id="rId31" Type="http://schemas.openxmlformats.org/officeDocument/2006/relationships/hyperlink" Target="https://mm-online.ru/pochemu-razmer-zarplaty-vazhnee-chem-kazhetsya-bzo/" TargetMode="External"/><Relationship Id="rId44" Type="http://schemas.openxmlformats.org/officeDocument/2006/relationships/image" Target="media/image4.png"/><Relationship Id="rId52" Type="http://schemas.openxmlformats.org/officeDocument/2006/relationships/hyperlink" Target="https://mklat.lv/obschestvo/12095-kto-budet-platit-za-pensii-zavtra-latviya-podoshla-k-opasnoj-demograficheskoj-chert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88712-87C3-4841-8C15-36CADB8A5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82</Pages>
  <Words>32014</Words>
  <Characters>182482</Characters>
  <Application>Microsoft Office Word</Application>
  <DocSecurity>0</DocSecurity>
  <Lines>1520</Lines>
  <Paragraphs>428</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214068</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39</cp:revision>
  <cp:lastPrinted>2026-08-19T05:59:00Z</cp:lastPrinted>
  <dcterms:created xsi:type="dcterms:W3CDTF">2026-08-12T04:01:00Z</dcterms:created>
  <dcterms:modified xsi:type="dcterms:W3CDTF">2026-08-19T06:00:00Z</dcterms:modified>
  <cp:category>НАПФ</cp:category>
  <cp:contentStatus>И-Консалтинг</cp:contentStatus>
</cp:coreProperties>
</file>